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d623" w14:textId="65bd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формы заключения страховой организации, имеющей лицензию на право осуществления аннуитетного страхования, о страховой премии по договору аннуитета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июня 2007 года N 185. Зарегистрировано в Министерстве юстиции Республики Казахстан 16 июня 2007 года N 4809. Утратило силу постановлением Правления Национального Банка Республики Казахстан от 17 июля 2015 года №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17.07.2015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подпункта 7) пункта 2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февраля 2005 года "Об обязательном страховании гражданско-правовой ответственности работодателя за причинение вреда жизни и здоровью работника при исполнении им трудовых (служебных) обязанностей",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форму заключения страховой организации, имеющей </w:t>
      </w:r>
      <w:r>
        <w:rPr>
          <w:rFonts w:ascii="Times New Roman"/>
          <w:b w:val="false"/>
          <w:i w:val="false"/>
          <w:color w:val="000000"/>
          <w:sz w:val="28"/>
        </w:rPr>
        <w:t>лицензию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осуществления аннуитетного страхования, о страховой премии по 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аннуитета,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(Бубеев М.С.):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страховых (перестраховочных) организаций и Объединения юридических лиц "Ассоциация финансистов Казахстана".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(Заборцева Е.Н.) обеспечить публикацию настоящего постановления в средствах массовой информации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Узбекова Г.Н.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Правления Агентства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надзору финансового рынка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2007 года N 185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Форма заключения страховой организации, имеющей лицензию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право осуществления аннуитетного страхования, о страховой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премии по договору аннуитета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3"/>
        <w:gridCol w:w="69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Информация о страхователе: </w:t>
            </w:r>
          </w:p>
        </w:tc>
      </w:tr>
      <w:tr>
        <w:trPr>
          <w:trHeight w:val="765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нахождения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Телефон, факс, e-mail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Контактное лицо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Первый руководитель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3"/>
        <w:gridCol w:w="69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Информация о выгодоприобретателе (в случае 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страхования по двум и более лицам, в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реквизиты по каждому лицу): 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- отчество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рождения/возраст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Профессия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Телефон, факс,e-mail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Семейное положение 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Паспортные данные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Причина 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(смерть,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инвалидность, потеря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дохода)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Срок договора аннуитетного страхования =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Страховая выплата =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Аннуитетный фактор (рассчитываемый с учетом индексации) =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Ставка премии =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 суммарной премии =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Исполнитель: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