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b146" w14:textId="0feb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ведении вспомогательного бухгалтерского учета и Главной бухгалтерской книги, внедренной в автоматизированной информационной системе отдельными субъектами финансового рынка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июля 2007 года № 80. Зарегистрировано в Министерстве юстиции Республики Казахстан 14 августа 2007 года № 4868. Утратил силу постановлением Правления Национального Банка Республики Казахстан от 24 августа 2012 года № 272</w:t>
      </w:r>
    </w:p>
    <w:p>
      <w:pPr>
        <w:spacing w:after="0"/>
        <w:ind w:left="0"/>
        <w:jc w:val="both"/>
      </w:pPr>
      <w:bookmarkStart w:name="z1" w:id="0"/>
      <w:r>
        <w:rPr>
          <w:rFonts w:ascii="Times New Roman"/>
          <w:b w:val="false"/>
          <w:i w:val="false"/>
          <w:color w:val="ff0000"/>
          <w:sz w:val="28"/>
        </w:rPr>
        <w:t>
      Сноска. Утратил силу постановлением Правления Национального Банка РК от 24.08.2012 </w:t>
      </w:r>
      <w:r>
        <w:rPr>
          <w:rFonts w:ascii="Times New Roman"/>
          <w:b w:val="false"/>
          <w:i w:val="false"/>
          <w:color w:val="ff0000"/>
          <w:sz w:val="28"/>
        </w:rPr>
        <w:t>№ 272</w:t>
      </w:r>
      <w:r>
        <w:rPr>
          <w:rFonts w:ascii="Times New Roman"/>
          <w:b w:val="false"/>
          <w:i w:val="false"/>
          <w:color w:val="ff0000"/>
          <w:sz w:val="28"/>
        </w:rPr>
        <w:t> (вводится в действие с 01.01.2013).</w:t>
      </w:r>
    </w:p>
    <w:bookmarkEnd w:id="0"/>
    <w:p>
      <w:pPr>
        <w:spacing w:after="0"/>
        <w:ind w:left="0"/>
        <w:jc w:val="both"/>
      </w:pPr>
      <w:r>
        <w:rPr>
          <w:rFonts w:ascii="Times New Roman"/>
          <w:b w:val="false"/>
          <w:i w:val="false"/>
          <w:color w:val="000000"/>
          <w:sz w:val="28"/>
        </w:rPr>
        <w:t xml:space="preserve">      В целях установления требований к автоматизации ведения бухгалтерского учета для отдельных субъектов финансового рынка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Организациям, осуществляющим отдельные виды банковских операций, профессиональным участникам рынка ценных бумаг, специальным финансовым компаниям и ипотечным организациям (далее - организации) выполнить следующие требования: </w:t>
      </w:r>
      <w:r>
        <w:br/>
      </w:r>
      <w:r>
        <w:rPr>
          <w:rFonts w:ascii="Times New Roman"/>
          <w:b w:val="false"/>
          <w:i w:val="false"/>
          <w:color w:val="000000"/>
          <w:sz w:val="28"/>
        </w:rPr>
        <w:t xml:space="preserve">
      1) обеспечить ведение вспомогательного бухгалтерского учета по всем совершаемым операциям при соблюдении следующих условий: </w:t>
      </w:r>
      <w:r>
        <w:br/>
      </w:r>
      <w:r>
        <w:rPr>
          <w:rFonts w:ascii="Times New Roman"/>
          <w:b w:val="false"/>
          <w:i w:val="false"/>
          <w:color w:val="000000"/>
          <w:sz w:val="28"/>
        </w:rPr>
        <w:t xml:space="preserve">
      наличие утвержденных внутренних документов, регламентирующих порядок отражения в бухгалтерском учете всех совершаемых операций; </w:t>
      </w:r>
      <w:r>
        <w:br/>
      </w:r>
      <w:r>
        <w:rPr>
          <w:rFonts w:ascii="Times New Roman"/>
          <w:b w:val="false"/>
          <w:i w:val="false"/>
          <w:color w:val="000000"/>
          <w:sz w:val="28"/>
        </w:rPr>
        <w:t xml:space="preserve">
      наличие утвержденных внутренних документов, регламентирующих порядок работы соответствующих подразделений организаций, ответственных за осуществление работы с клиентами, за регистрацию совершенных операций во вспомогательном бухгалтерском учете на основании полученных первичных документов; </w:t>
      </w:r>
      <w:r>
        <w:br/>
      </w:r>
      <w:r>
        <w:rPr>
          <w:rFonts w:ascii="Times New Roman"/>
          <w:b w:val="false"/>
          <w:i w:val="false"/>
          <w:color w:val="000000"/>
          <w:sz w:val="28"/>
        </w:rPr>
        <w:t xml:space="preserve">
      наличие вспомогательных модулей по всем совершаемым операциям, в том числе расчетно-кассовым операциям, доходам и расходам, кадрам и заработной плате, основным средствам и товарно-материальным ценностям (запасам), ценным бумагам, вкладам, дебиторской и кредиторской задолженностям, бюджету и бюджетному контролю, а также по отдельным видам банковских операций, профессиональной деятельности на рынке ценных бумаг и другой деятельности отдельных субъектов финансового рынка Республики Казахстан; </w:t>
      </w:r>
      <w:r>
        <w:br/>
      </w:r>
      <w:r>
        <w:rPr>
          <w:rFonts w:ascii="Times New Roman"/>
          <w:b w:val="false"/>
          <w:i w:val="false"/>
          <w:color w:val="000000"/>
          <w:sz w:val="28"/>
        </w:rPr>
        <w:t xml:space="preserve">
      наличие вспомогательных бухгалтерских журналов (включая журналы регистрации договоров (операций) отдельно по основным операциям и прочей деятельности по всем совершаемым операциям, внедренных в автоматизированную информационную систему; </w:t>
      </w:r>
      <w:r>
        <w:br/>
      </w:r>
      <w:r>
        <w:rPr>
          <w:rFonts w:ascii="Times New Roman"/>
          <w:b w:val="false"/>
          <w:i w:val="false"/>
          <w:color w:val="000000"/>
          <w:sz w:val="28"/>
        </w:rPr>
        <w:t xml:space="preserve">
      наличие кодов по всем совершаемым операциям, внедренных в автоматизированную информационную систему; </w:t>
      </w:r>
      <w:r>
        <w:br/>
      </w:r>
      <w:r>
        <w:rPr>
          <w:rFonts w:ascii="Times New Roman"/>
          <w:b w:val="false"/>
          <w:i w:val="false"/>
          <w:color w:val="000000"/>
          <w:sz w:val="28"/>
        </w:rPr>
        <w:t xml:space="preserve">
      централизованное ведение книги регистрации карточек клиентов и книги регистрации лицевых счетов вспомогательного бухгалтерского учета; </w:t>
      </w:r>
      <w:r>
        <w:br/>
      </w:r>
      <w:r>
        <w:rPr>
          <w:rFonts w:ascii="Times New Roman"/>
          <w:b w:val="false"/>
          <w:i w:val="false"/>
          <w:color w:val="000000"/>
          <w:sz w:val="28"/>
        </w:rPr>
        <w:t xml:space="preserve">
      2) обеспечить ведение Главной бухгалтерской книги, внедренной в автоматизированной информационной системе с учетом всех филиалов и представительств (при их наличии) на следующих условиях: </w:t>
      </w:r>
      <w:r>
        <w:br/>
      </w:r>
      <w:r>
        <w:rPr>
          <w:rFonts w:ascii="Times New Roman"/>
          <w:b w:val="false"/>
          <w:i w:val="false"/>
          <w:color w:val="000000"/>
          <w:sz w:val="28"/>
        </w:rPr>
        <w:t xml:space="preserve">
      возможность просмотра, корректировки, замены Плана счетов бухгалтерского учета и поддержание нескольких Планов счетов бухгалтерского учета; </w:t>
      </w:r>
      <w:r>
        <w:br/>
      </w:r>
      <w:r>
        <w:rPr>
          <w:rFonts w:ascii="Times New Roman"/>
          <w:b w:val="false"/>
          <w:i w:val="false"/>
          <w:color w:val="000000"/>
          <w:sz w:val="28"/>
        </w:rPr>
        <w:t xml:space="preserve">
      хранение данных Главной бухгалтерской книги отдельно от данных вспомогательного бухгалтерского учета; </w:t>
      </w:r>
      <w:r>
        <w:br/>
      </w:r>
      <w:r>
        <w:rPr>
          <w:rFonts w:ascii="Times New Roman"/>
          <w:b w:val="false"/>
          <w:i w:val="false"/>
          <w:color w:val="000000"/>
          <w:sz w:val="28"/>
        </w:rPr>
        <w:t xml:space="preserve">
      хранение истории по счетам Главной бухгалтерской книги не менее пяти лет с возможностью восстановления данных по счетам Главной бухгалтерской книги; </w:t>
      </w:r>
      <w:r>
        <w:br/>
      </w:r>
      <w:r>
        <w:rPr>
          <w:rFonts w:ascii="Times New Roman"/>
          <w:b w:val="false"/>
          <w:i w:val="false"/>
          <w:color w:val="000000"/>
          <w:sz w:val="28"/>
        </w:rPr>
        <w:t xml:space="preserve">
      возможность просмотра бухгалтерских записей Главной бухгалтерской книги с доступом к детальной информации вспомогательного бухгалтерского учета (договорам, журналам, платежным и другим документам, на основании которых эти записи формировались); </w:t>
      </w:r>
      <w:r>
        <w:br/>
      </w:r>
      <w:r>
        <w:rPr>
          <w:rFonts w:ascii="Times New Roman"/>
          <w:b w:val="false"/>
          <w:i w:val="false"/>
          <w:color w:val="000000"/>
          <w:sz w:val="28"/>
        </w:rPr>
        <w:t xml:space="preserve">
      контроль правильности отражения совершенных операций в бухгалтерском учете путем создания системы (иерархии) санкционирования (утверждения) бухгалтерских записей в автоматизированной информационной системе и определения ограничений полномочий работников организации; </w:t>
      </w:r>
      <w:r>
        <w:br/>
      </w:r>
      <w:r>
        <w:rPr>
          <w:rFonts w:ascii="Times New Roman"/>
          <w:b w:val="false"/>
          <w:i w:val="false"/>
          <w:color w:val="000000"/>
          <w:sz w:val="28"/>
        </w:rPr>
        <w:t xml:space="preserve">
      контроль полноты вводимых данных (в случае выполнения функций или операции без полного заполнения всех полей автоматизированная информационная система должна выдавать соответствующее уведомление); </w:t>
      </w:r>
      <w:r>
        <w:br/>
      </w:r>
      <w:r>
        <w:rPr>
          <w:rFonts w:ascii="Times New Roman"/>
          <w:b w:val="false"/>
          <w:i w:val="false"/>
          <w:color w:val="000000"/>
          <w:sz w:val="28"/>
        </w:rPr>
        <w:t xml:space="preserve">
      централизованное формирование финансовой и иной отчетности, в том числе консолидированной финансовой отчетности, на основании данных Главной бухгалтерской книги; </w:t>
      </w:r>
      <w:r>
        <w:br/>
      </w:r>
      <w:r>
        <w:rPr>
          <w:rFonts w:ascii="Times New Roman"/>
          <w:b w:val="false"/>
          <w:i w:val="false"/>
          <w:color w:val="000000"/>
          <w:sz w:val="28"/>
        </w:rPr>
        <w:t xml:space="preserve">
      отражение учетных операций вспомогательного бухгалтерского учета в Главной бухгалтерской книге в режиме реального времени или в пакетном режиме; </w:t>
      </w:r>
      <w:r>
        <w:br/>
      </w:r>
      <w:r>
        <w:rPr>
          <w:rFonts w:ascii="Times New Roman"/>
          <w:b w:val="false"/>
          <w:i w:val="false"/>
          <w:color w:val="000000"/>
          <w:sz w:val="28"/>
        </w:rPr>
        <w:t xml:space="preserve">
      централизованное ведение бухгалтерского учета всех совершаемых подразделениями, филиалами (в случае их наличия) операций, в том числе доходов и расходов, кадров и заработной платы, основных средств и товарно-материальных ценностей (запасов), ценных бумаг, вкладов, дебиторской и кредиторской задолженностей. </w:t>
      </w:r>
    </w:p>
    <w:bookmarkEnd w:id="1"/>
    <w:bookmarkStart w:name="z3" w:id="2"/>
    <w:p>
      <w:pPr>
        <w:spacing w:after="0"/>
        <w:ind w:left="0"/>
        <w:jc w:val="both"/>
      </w:pPr>
      <w:r>
        <w:rPr>
          <w:rFonts w:ascii="Times New Roman"/>
          <w:b w:val="false"/>
          <w:i w:val="false"/>
          <w:color w:val="000000"/>
          <w:sz w:val="28"/>
        </w:rPr>
        <w:t xml:space="preserve">
      2. Организациям, за исключением организаций, указанных в абзаце втором настоящего пункта, в срок до 31 декабря 2009 года привести свои автоматизированные информационные системы в соответствие с требованиями, указанными в пункте 1 настоящего постановления. </w:t>
      </w:r>
      <w:r>
        <w:br/>
      </w:r>
      <w:r>
        <w:rPr>
          <w:rFonts w:ascii="Times New Roman"/>
          <w:b w:val="false"/>
          <w:i w:val="false"/>
          <w:color w:val="000000"/>
          <w:sz w:val="28"/>
        </w:rPr>
        <w:t xml:space="preserve">
      Организациям, созданным после 1 января 2007 года, привести свои автоматизированные информационные системы в соответствие с требованиями, указанными в пункте 1 настоящего постановления, в течение двух лет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организаций, осуществляющих отдельные виды банковских операций, профессиональных участников рынка ценных бумаг, специальных финансовых компаний и ипотечных организаций,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