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81ae" w14:textId="0d48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санитарно-эпидемиологических правил и норм "Санитарно-эпидемиологические требования к проектированию, строительству, эксплуатации и содержанию жилых зданий"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29 июня 2007 года № 394. Зарегистрирован в Министерстве юстиции Республики Казахстан 16 августа 2007 года № 4877. Утратил силу приказом Министра здравоохранения Республики Казахстан от от 30 июня 2010 года № 476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здравоохранения РК от 30.06.2010 </w:t>
      </w:r>
      <w:r>
        <w:rPr>
          <w:rFonts w:ascii="Times New Roman"/>
          <w:b w:val="false"/>
          <w:i w:val="false"/>
          <w:color w:val="ff0000"/>
          <w:sz w:val="28"/>
        </w:rPr>
        <w:t>№ 476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подпунктами 1) и 3)  </w:t>
      </w:r>
      <w:r>
        <w:rPr>
          <w:rFonts w:ascii="Times New Roman"/>
          <w:b w:val="false"/>
          <w:i w:val="false"/>
          <w:color w:val="000000"/>
          <w:sz w:val="28"/>
        </w:rPr>
        <w:t xml:space="preserve">статьи 17 </w:t>
      </w:r>
      <w:r>
        <w:rPr>
          <w:rFonts w:ascii="Times New Roman"/>
          <w:b w:val="false"/>
          <w:i w:val="false"/>
          <w:color w:val="000000"/>
          <w:sz w:val="28"/>
        </w:rPr>
        <w:t xml:space="preserve">Закона Республики Казахстан "О санитарно-эпидемиологическом благополучии населения",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санитарно-эпидемиологические правила и нормы "Санитарно-эпидемиологические требования к проектированию, строительству, эксплуатации и содержанию жилых зданий". </w:t>
      </w:r>
    </w:p>
    <w:bookmarkEnd w:id="1"/>
    <w:bookmarkStart w:name="z3" w:id="2"/>
    <w:p>
      <w:pPr>
        <w:spacing w:after="0"/>
        <w:ind w:left="0"/>
        <w:jc w:val="both"/>
      </w:pPr>
      <w:r>
        <w:rPr>
          <w:rFonts w:ascii="Times New Roman"/>
          <w:b w:val="false"/>
          <w:i w:val="false"/>
          <w:color w:val="000000"/>
          <w:sz w:val="28"/>
        </w:rPr>
        <w:t xml:space="preserve">
      2. Комитету государственного санитарно-эпидемиологического надзора Министерства здравоохранения Республики Казахстан (Белоног А.А.) направить настоящий приказ на государственную регистрацию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Департаменту организационно-правового обеспечения Министерства здравоохранения Республики Казахстан (Мухамеджанов Ж.М.) направить настоящий приказ на официальное опубликование после его государственной регистрации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оставляю за собой.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со дня официального опубликования. </w:t>
      </w:r>
    </w:p>
    <w:bookmarkEnd w:id="5"/>
    <w:p>
      <w:pPr>
        <w:spacing w:after="0"/>
        <w:ind w:left="0"/>
        <w:jc w:val="both"/>
      </w:pPr>
      <w:r>
        <w:rPr>
          <w:rFonts w:ascii="Times New Roman"/>
          <w:b w:val="false"/>
          <w:i/>
          <w:color w:val="000000"/>
          <w:sz w:val="28"/>
        </w:rPr>
        <w:t xml:space="preserve">      И.о. Министра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xml:space="preserve">
      по делам строительства и </w:t>
      </w:r>
      <w:r>
        <w:br/>
      </w:r>
      <w:r>
        <w:rPr>
          <w:rFonts w:ascii="Times New Roman"/>
          <w:b w:val="false"/>
          <w:i w:val="false"/>
          <w:color w:val="000000"/>
          <w:sz w:val="28"/>
        </w:rPr>
        <w:t xml:space="preserve">
      жилищно-коммунального хозяйства </w:t>
      </w:r>
      <w:r>
        <w:br/>
      </w:r>
      <w:r>
        <w:rPr>
          <w:rFonts w:ascii="Times New Roman"/>
          <w:b w:val="false"/>
          <w:i w:val="false"/>
          <w:color w:val="000000"/>
          <w:sz w:val="28"/>
        </w:rPr>
        <w:t xml:space="preserve">
      Министерства индустрии и торговли </w:t>
      </w:r>
      <w:r>
        <w:br/>
      </w:r>
      <w:r>
        <w:rPr>
          <w:rFonts w:ascii="Times New Roman"/>
          <w:b w:val="false"/>
          <w:i w:val="false"/>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июня 2007 года N 394      </w:t>
      </w:r>
    </w:p>
    <w:bookmarkEnd w:id="6"/>
    <w:bookmarkStart w:name="z8" w:id="7"/>
    <w:p>
      <w:pPr>
        <w:spacing w:after="0"/>
        <w:ind w:left="0"/>
        <w:jc w:val="left"/>
      </w:pPr>
      <w:r>
        <w:rPr>
          <w:rFonts w:ascii="Times New Roman"/>
          <w:b/>
          <w:i w:val="false"/>
          <w:color w:val="000000"/>
        </w:rPr>
        <w:t xml:space="preserve"> 
  Санитарно-эпидемиологические правила и нормы </w:t>
      </w:r>
      <w:r>
        <w:br/>
      </w:r>
      <w:r>
        <w:rPr>
          <w:rFonts w:ascii="Times New Roman"/>
          <w:b/>
          <w:i w:val="false"/>
          <w:color w:val="000000"/>
        </w:rPr>
        <w:t xml:space="preserve">
"Санитарно-эпидемиологические требования к проектированию, </w:t>
      </w:r>
      <w:r>
        <w:br/>
      </w:r>
      <w:r>
        <w:rPr>
          <w:rFonts w:ascii="Times New Roman"/>
          <w:b/>
          <w:i w:val="false"/>
          <w:color w:val="000000"/>
        </w:rPr>
        <w:t xml:space="preserve">
строительству, эксплуатации и содержанию жилых зданий"  1. Общие положения </w:t>
      </w:r>
    </w:p>
    <w:bookmarkEnd w:id="7"/>
    <w:bookmarkStart w:name="z9" w:id="8"/>
    <w:p>
      <w:pPr>
        <w:spacing w:after="0"/>
        <w:ind w:left="0"/>
        <w:jc w:val="both"/>
      </w:pPr>
      <w:r>
        <w:rPr>
          <w:rFonts w:ascii="Times New Roman"/>
          <w:b w:val="false"/>
          <w:i w:val="false"/>
          <w:color w:val="000000"/>
          <w:sz w:val="28"/>
        </w:rPr>
        <w:t xml:space="preserve">
      1. Санитарно-эпидемиологические правила и нормы "Санитарно-эпидемиологические требования к проектированию, строительству, эксплуатации и содержанию жилых зданий" (далее - санитарные правила) устанавливают санитарно-эпидемиологические требования к проектированию, строительству, содержанию и эксплуатации, участку и территории жилых зданий, системам отопления и вентиляции помещений, естественному освещению, водоснабжению и канализации, а также нежилым этажам жилых зданий, за исключением мобильных зданий и гостиниц. </w:t>
      </w:r>
    </w:p>
    <w:bookmarkEnd w:id="8"/>
    <w:bookmarkStart w:name="z10" w:id="9"/>
    <w:p>
      <w:pPr>
        <w:spacing w:after="0"/>
        <w:ind w:left="0"/>
        <w:jc w:val="both"/>
      </w:pPr>
      <w:r>
        <w:rPr>
          <w:rFonts w:ascii="Times New Roman"/>
          <w:b w:val="false"/>
          <w:i w:val="false"/>
          <w:color w:val="000000"/>
          <w:sz w:val="28"/>
        </w:rPr>
        <w:t xml:space="preserve">
      2. Настоящие санитарные правила обязательны для исполнения всеми физическими и юридическими лицами, находящимися на территории Республики Казахстан. </w:t>
      </w:r>
    </w:p>
    <w:bookmarkEnd w:id="9"/>
    <w:bookmarkStart w:name="z11" w:id="10"/>
    <w:p>
      <w:pPr>
        <w:spacing w:after="0"/>
        <w:ind w:left="0"/>
        <w:jc w:val="both"/>
      </w:pPr>
      <w:r>
        <w:rPr>
          <w:rFonts w:ascii="Times New Roman"/>
          <w:b w:val="false"/>
          <w:i w:val="false"/>
          <w:color w:val="000000"/>
          <w:sz w:val="28"/>
        </w:rPr>
        <w:t xml:space="preserve">
      3. В настоящих санитарных правилах использованы следующие определения: </w:t>
      </w:r>
    </w:p>
    <w:bookmarkEnd w:id="10"/>
    <w:bookmarkStart w:name="z12" w:id="11"/>
    <w:p>
      <w:pPr>
        <w:spacing w:after="0"/>
        <w:ind w:left="0"/>
        <w:jc w:val="both"/>
      </w:pPr>
      <w:r>
        <w:rPr>
          <w:rFonts w:ascii="Times New Roman"/>
          <w:b w:val="false"/>
          <w:i w:val="false"/>
          <w:color w:val="000000"/>
          <w:sz w:val="28"/>
        </w:rPr>
        <w:t xml:space="preserve">
      1) жилое здание - строение, состоящее в основном из жилых помещений и частей дома общего пользования, а также из нежилых этажей (помещений); </w:t>
      </w:r>
    </w:p>
    <w:bookmarkEnd w:id="11"/>
    <w:bookmarkStart w:name="z13" w:id="12"/>
    <w:p>
      <w:pPr>
        <w:spacing w:after="0"/>
        <w:ind w:left="0"/>
        <w:jc w:val="both"/>
      </w:pPr>
      <w:r>
        <w:rPr>
          <w:rFonts w:ascii="Times New Roman"/>
          <w:b w:val="false"/>
          <w:i w:val="false"/>
          <w:color w:val="000000"/>
          <w:sz w:val="28"/>
        </w:rPr>
        <w:t xml:space="preserve">
      2) нежилые этажи (помещения) - встроенные, пристроенные (встроенно-пристроенные), примыкающие к нижним этажам основного здания отдельные помещения (группа помещений), размещаемые в цокольном и/или подвальном, а также нижних надземных этажах, предназначенных для подсобных, вспомогательных, технических целей, а также общественного назначения и/или малого, среднего предпринимательства либо иного, функционально не связанного с основным зданием, назначения, а также, имеющие как пристроенную к основному зданию, так и встроенную в него части; </w:t>
      </w:r>
    </w:p>
    <w:bookmarkEnd w:id="12"/>
    <w:bookmarkStart w:name="z14" w:id="13"/>
    <w:p>
      <w:pPr>
        <w:spacing w:after="0"/>
        <w:ind w:left="0"/>
        <w:jc w:val="both"/>
      </w:pPr>
      <w:r>
        <w:rPr>
          <w:rFonts w:ascii="Times New Roman"/>
          <w:b w:val="false"/>
          <w:i w:val="false"/>
          <w:color w:val="000000"/>
          <w:sz w:val="28"/>
        </w:rPr>
        <w:t xml:space="preserve">
      3) пандус - наклонная площадка, служащая для въезда, к расположенному над цоколем зданий, парадному входу и предназначенная для замены лестниц; </w:t>
      </w:r>
    </w:p>
    <w:bookmarkEnd w:id="13"/>
    <w:bookmarkStart w:name="z15" w:id="14"/>
    <w:p>
      <w:pPr>
        <w:spacing w:after="0"/>
        <w:ind w:left="0"/>
        <w:jc w:val="both"/>
      </w:pPr>
      <w:r>
        <w:rPr>
          <w:rFonts w:ascii="Times New Roman"/>
          <w:b w:val="false"/>
          <w:i w:val="false"/>
          <w:color w:val="000000"/>
          <w:sz w:val="28"/>
        </w:rPr>
        <w:t xml:space="preserve">
      4) этаж надземный - этаж при отметке пола помещений не ниже планировочной отметки земли; </w:t>
      </w:r>
    </w:p>
    <w:bookmarkEnd w:id="14"/>
    <w:bookmarkStart w:name="z16" w:id="15"/>
    <w:p>
      <w:pPr>
        <w:spacing w:after="0"/>
        <w:ind w:left="0"/>
        <w:jc w:val="both"/>
      </w:pPr>
      <w:r>
        <w:rPr>
          <w:rFonts w:ascii="Times New Roman"/>
          <w:b w:val="false"/>
          <w:i w:val="false"/>
          <w:color w:val="000000"/>
          <w:sz w:val="28"/>
        </w:rPr>
        <w:t xml:space="preserve">
      5) этаж подвальный - этаж при отметке пола помещений ниже планировочной отметки земли более чем на половину высоты помещения; </w:t>
      </w:r>
    </w:p>
    <w:bookmarkEnd w:id="15"/>
    <w:bookmarkStart w:name="z17" w:id="16"/>
    <w:p>
      <w:pPr>
        <w:spacing w:after="0"/>
        <w:ind w:left="0"/>
        <w:jc w:val="both"/>
      </w:pPr>
      <w:r>
        <w:rPr>
          <w:rFonts w:ascii="Times New Roman"/>
          <w:b w:val="false"/>
          <w:i w:val="false"/>
          <w:color w:val="000000"/>
          <w:sz w:val="28"/>
        </w:rPr>
        <w:t xml:space="preserve">
      6) этаж цокольный - этаж при отметке пола помещений ниже планировочной отметки земли на высоту не более половины высоты помещений. </w:t>
      </w:r>
    </w:p>
    <w:bookmarkEnd w:id="16"/>
    <w:bookmarkStart w:name="z18" w:id="17"/>
    <w:p>
      <w:pPr>
        <w:spacing w:after="0"/>
        <w:ind w:left="0"/>
        <w:jc w:val="left"/>
      </w:pPr>
      <w:r>
        <w:rPr>
          <w:rFonts w:ascii="Times New Roman"/>
          <w:b/>
          <w:i w:val="false"/>
          <w:color w:val="000000"/>
        </w:rPr>
        <w:t xml:space="preserve"> 
  2. Санитарно-эпидемиологические требования </w:t>
      </w:r>
      <w:r>
        <w:br/>
      </w:r>
      <w:r>
        <w:rPr>
          <w:rFonts w:ascii="Times New Roman"/>
          <w:b/>
          <w:i w:val="false"/>
          <w:color w:val="000000"/>
        </w:rPr>
        <w:t xml:space="preserve">
к участку и территории жилых зданий </w:t>
      </w:r>
    </w:p>
    <w:bookmarkEnd w:id="17"/>
    <w:bookmarkStart w:name="z19" w:id="18"/>
    <w:p>
      <w:pPr>
        <w:spacing w:after="0"/>
        <w:ind w:left="0"/>
        <w:jc w:val="both"/>
      </w:pPr>
      <w:r>
        <w:rPr>
          <w:rFonts w:ascii="Times New Roman"/>
          <w:b w:val="false"/>
          <w:i w:val="false"/>
          <w:color w:val="000000"/>
          <w:sz w:val="28"/>
        </w:rPr>
        <w:t xml:space="preserve">
      4. Территория, прилегающая к жилому зданию, должна быть благоустроена, озеленена, освещена, ограждена и зонирована, подъездные пути и пешеходные дорожки должны иметь твердое покрытие. </w:t>
      </w:r>
    </w:p>
    <w:bookmarkEnd w:id="18"/>
    <w:bookmarkStart w:name="z20" w:id="19"/>
    <w:p>
      <w:pPr>
        <w:spacing w:after="0"/>
        <w:ind w:left="0"/>
        <w:jc w:val="both"/>
      </w:pPr>
      <w:r>
        <w:rPr>
          <w:rFonts w:ascii="Times New Roman"/>
          <w:b w:val="false"/>
          <w:i w:val="false"/>
          <w:color w:val="000000"/>
          <w:sz w:val="28"/>
        </w:rPr>
        <w:t xml:space="preserve">
      5. Для сбора мусора должны использоваться металлические контейнеры, устанавливаемые на асфальтированной площадке, размеры которой должны в три раза превышать площадь основания контейнеров. </w:t>
      </w:r>
    </w:p>
    <w:bookmarkEnd w:id="19"/>
    <w:bookmarkStart w:name="z21" w:id="20"/>
    <w:p>
      <w:pPr>
        <w:spacing w:after="0"/>
        <w:ind w:left="0"/>
        <w:jc w:val="both"/>
      </w:pPr>
      <w:r>
        <w:rPr>
          <w:rFonts w:ascii="Times New Roman"/>
          <w:b w:val="false"/>
          <w:i w:val="false"/>
          <w:color w:val="000000"/>
          <w:sz w:val="28"/>
        </w:rPr>
        <w:t xml:space="preserve">
      6. Контейнеры должны располагаться не ближе 25 метров (далее - м) и не далее 100 м от жилых зданий. </w:t>
      </w:r>
      <w:r>
        <w:br/>
      </w:r>
      <w:r>
        <w:rPr>
          <w:rFonts w:ascii="Times New Roman"/>
          <w:b w:val="false"/>
          <w:i w:val="false"/>
          <w:color w:val="000000"/>
          <w:sz w:val="28"/>
        </w:rPr>
        <w:t xml:space="preserve">
      Площадка для таких контейнеров должна быть ограждена с трех сторон на высоту 1,5 м. </w:t>
      </w:r>
    </w:p>
    <w:bookmarkEnd w:id="20"/>
    <w:bookmarkStart w:name="z22" w:id="21"/>
    <w:p>
      <w:pPr>
        <w:spacing w:after="0"/>
        <w:ind w:left="0"/>
        <w:jc w:val="both"/>
      </w:pPr>
      <w:r>
        <w:rPr>
          <w:rFonts w:ascii="Times New Roman"/>
          <w:b w:val="false"/>
          <w:i w:val="false"/>
          <w:color w:val="000000"/>
          <w:sz w:val="28"/>
        </w:rPr>
        <w:t xml:space="preserve">
      7. Удаление отходов и мусора должно производиться при их накоплении не более чем на 2/3 емкости контейнера, но не реже одного раза в день в летний период, одного раза в 3 дня в зимний. </w:t>
      </w:r>
    </w:p>
    <w:bookmarkEnd w:id="21"/>
    <w:bookmarkStart w:name="z23" w:id="22"/>
    <w:p>
      <w:pPr>
        <w:spacing w:after="0"/>
        <w:ind w:left="0"/>
        <w:jc w:val="both"/>
      </w:pPr>
      <w:r>
        <w:rPr>
          <w:rFonts w:ascii="Times New Roman"/>
          <w:b w:val="false"/>
          <w:i w:val="false"/>
          <w:color w:val="000000"/>
          <w:sz w:val="28"/>
        </w:rPr>
        <w:t>
      8. Расстояние от жилых зданий до помещений (сооружений) для содержания и разведения животных, в населенных пунктах должно приниматься с учетом требований санитарно-эпидемиологических правил и норм "Санитарно-эпидемиологические требования к проектированию производственных объектов", утвержденных приказом и.о. Министра здравоохранения Республики Казахстан от 8 июля 2005 года  </w:t>
      </w:r>
      <w:r>
        <w:rPr>
          <w:rFonts w:ascii="Times New Roman"/>
          <w:b w:val="false"/>
          <w:i w:val="false"/>
          <w:color w:val="000000"/>
          <w:sz w:val="28"/>
        </w:rPr>
        <w:t xml:space="preserve">N 334 </w:t>
      </w:r>
      <w:r>
        <w:rPr>
          <w:rFonts w:ascii="Times New Roman"/>
          <w:b w:val="false"/>
          <w:i w:val="false"/>
          <w:color w:val="000000"/>
          <w:sz w:val="28"/>
        </w:rPr>
        <w:t xml:space="preserve">, зарегистрированным в Реестре государственной регистрации нормативных правовых актов под N 3792. </w:t>
      </w:r>
    </w:p>
    <w:bookmarkEnd w:id="22"/>
    <w:bookmarkStart w:name="z24" w:id="23"/>
    <w:p>
      <w:pPr>
        <w:spacing w:after="0"/>
        <w:ind w:left="0"/>
        <w:jc w:val="both"/>
      </w:pPr>
      <w:r>
        <w:rPr>
          <w:rFonts w:ascii="Times New Roman"/>
          <w:b w:val="false"/>
          <w:i w:val="false"/>
          <w:color w:val="000000"/>
          <w:sz w:val="28"/>
        </w:rPr>
        <w:t xml:space="preserve">
      9. Должна быть предусмотрена санитарно-защитная зона от близлежащих объектов и строений. </w:t>
      </w:r>
    </w:p>
    <w:bookmarkEnd w:id="23"/>
    <w:bookmarkStart w:name="z25" w:id="24"/>
    <w:p>
      <w:pPr>
        <w:spacing w:after="0"/>
        <w:ind w:left="0"/>
        <w:jc w:val="both"/>
      </w:pPr>
      <w:r>
        <w:rPr>
          <w:rFonts w:ascii="Times New Roman"/>
          <w:b w:val="false"/>
          <w:i w:val="false"/>
          <w:color w:val="000000"/>
          <w:sz w:val="28"/>
        </w:rPr>
        <w:t xml:space="preserve">
      10. Должен быть предусмотрен поливочный водопровод. </w:t>
      </w:r>
    </w:p>
    <w:bookmarkEnd w:id="24"/>
    <w:bookmarkStart w:name="z26" w:id="25"/>
    <w:p>
      <w:pPr>
        <w:spacing w:after="0"/>
        <w:ind w:left="0"/>
        <w:jc w:val="both"/>
      </w:pPr>
      <w:r>
        <w:rPr>
          <w:rFonts w:ascii="Times New Roman"/>
          <w:b w:val="false"/>
          <w:i w:val="false"/>
          <w:color w:val="000000"/>
          <w:sz w:val="28"/>
        </w:rPr>
        <w:t xml:space="preserve">
      11. К мусорным контейнерам (площадке) должен быть подъезд с твердым асфальтовым покрытием. </w:t>
      </w:r>
    </w:p>
    <w:bookmarkEnd w:id="25"/>
    <w:bookmarkStart w:name="z27" w:id="26"/>
    <w:p>
      <w:pPr>
        <w:spacing w:after="0"/>
        <w:ind w:left="0"/>
        <w:jc w:val="left"/>
      </w:pPr>
      <w:r>
        <w:rPr>
          <w:rFonts w:ascii="Times New Roman"/>
          <w:b/>
          <w:i w:val="false"/>
          <w:color w:val="000000"/>
        </w:rPr>
        <w:t xml:space="preserve"> 
  3. Санитарно-эпидемиологические требования </w:t>
      </w:r>
      <w:r>
        <w:br/>
      </w:r>
      <w:r>
        <w:rPr>
          <w:rFonts w:ascii="Times New Roman"/>
          <w:b/>
          <w:i w:val="false"/>
          <w:color w:val="000000"/>
        </w:rPr>
        <w:t xml:space="preserve">
к проектированию и строительству жилых зданий </w:t>
      </w:r>
    </w:p>
    <w:bookmarkEnd w:id="26"/>
    <w:bookmarkStart w:name="z28" w:id="27"/>
    <w:p>
      <w:pPr>
        <w:spacing w:after="0"/>
        <w:ind w:left="0"/>
        <w:jc w:val="both"/>
      </w:pPr>
      <w:r>
        <w:rPr>
          <w:rFonts w:ascii="Times New Roman"/>
          <w:b w:val="false"/>
          <w:i w:val="false"/>
          <w:color w:val="000000"/>
          <w:sz w:val="28"/>
        </w:rPr>
        <w:t xml:space="preserve">
      12. Проектирование и строительство жилых зданий должно осуществляться с учетом требований настоящих санитарных правил. </w:t>
      </w:r>
    </w:p>
    <w:bookmarkEnd w:id="27"/>
    <w:bookmarkStart w:name="z29" w:id="28"/>
    <w:p>
      <w:pPr>
        <w:spacing w:after="0"/>
        <w:ind w:left="0"/>
        <w:jc w:val="both"/>
      </w:pPr>
      <w:r>
        <w:rPr>
          <w:rFonts w:ascii="Times New Roman"/>
          <w:b w:val="false"/>
          <w:i w:val="false"/>
          <w:color w:val="000000"/>
          <w:sz w:val="28"/>
        </w:rPr>
        <w:t xml:space="preserve">
      13. Строительные и отделочные материалы должны быть разрешены к применению в Республике Казахстан. </w:t>
      </w:r>
    </w:p>
    <w:bookmarkEnd w:id="28"/>
    <w:bookmarkStart w:name="z30" w:id="29"/>
    <w:p>
      <w:pPr>
        <w:spacing w:after="0"/>
        <w:ind w:left="0"/>
        <w:jc w:val="both"/>
      </w:pPr>
      <w:r>
        <w:rPr>
          <w:rFonts w:ascii="Times New Roman"/>
          <w:b w:val="false"/>
          <w:i w:val="false"/>
          <w:color w:val="000000"/>
          <w:sz w:val="28"/>
        </w:rPr>
        <w:t xml:space="preserve">
      14. Уровень напряженности электростатического поля на поверхности строительных и отделочных материалов не должен превышать 15 киловатт на метр (далее - кВ/м) при относительной влажности воздуха 30 - 60 процентов (далее - %). </w:t>
      </w:r>
    </w:p>
    <w:bookmarkEnd w:id="29"/>
    <w:bookmarkStart w:name="z31" w:id="30"/>
    <w:p>
      <w:pPr>
        <w:spacing w:after="0"/>
        <w:ind w:left="0"/>
        <w:jc w:val="both"/>
      </w:pPr>
      <w:r>
        <w:rPr>
          <w:rFonts w:ascii="Times New Roman"/>
          <w:b w:val="false"/>
          <w:i w:val="false"/>
          <w:color w:val="000000"/>
          <w:sz w:val="28"/>
        </w:rPr>
        <w:t xml:space="preserve">
      15. В жилых зданиях должны предусматриваться пандусы шириной не менее 1,2 м с уклоном не более 1:20. </w:t>
      </w:r>
    </w:p>
    <w:bookmarkEnd w:id="30"/>
    <w:bookmarkStart w:name="z32" w:id="31"/>
    <w:p>
      <w:pPr>
        <w:spacing w:after="0"/>
        <w:ind w:left="0"/>
        <w:jc w:val="both"/>
      </w:pPr>
      <w:r>
        <w:rPr>
          <w:rFonts w:ascii="Times New Roman"/>
          <w:b w:val="false"/>
          <w:i w:val="false"/>
          <w:color w:val="000000"/>
          <w:sz w:val="28"/>
        </w:rPr>
        <w:t xml:space="preserve">
      16. В жилых зданиях должны предусматриваться хозяйственно-питьевое, противопожарное и горячее водоснабжение, а также канализация и водостоки. </w:t>
      </w:r>
    </w:p>
    <w:bookmarkEnd w:id="31"/>
    <w:bookmarkStart w:name="z33" w:id="32"/>
    <w:p>
      <w:pPr>
        <w:spacing w:after="0"/>
        <w:ind w:left="0"/>
        <w:jc w:val="both"/>
      </w:pPr>
      <w:r>
        <w:rPr>
          <w:rFonts w:ascii="Times New Roman"/>
          <w:b w:val="false"/>
          <w:i w:val="false"/>
          <w:color w:val="000000"/>
          <w:sz w:val="28"/>
        </w:rPr>
        <w:t xml:space="preserve">
      17. В целях обеспечения инсоляции расстояние между высотными жилыми зданиями должно быть не менее 20 м. </w:t>
      </w:r>
    </w:p>
    <w:bookmarkEnd w:id="32"/>
    <w:bookmarkStart w:name="z34" w:id="33"/>
    <w:p>
      <w:pPr>
        <w:spacing w:after="0"/>
        <w:ind w:left="0"/>
        <w:jc w:val="both"/>
      </w:pPr>
      <w:r>
        <w:rPr>
          <w:rFonts w:ascii="Times New Roman"/>
          <w:b w:val="false"/>
          <w:i w:val="false"/>
          <w:color w:val="000000"/>
          <w:sz w:val="28"/>
        </w:rPr>
        <w:t xml:space="preserve">
      18. В ІV климатическом районе помещения должны быть обеспечены сквозным проветриванием. </w:t>
      </w:r>
    </w:p>
    <w:bookmarkEnd w:id="33"/>
    <w:bookmarkStart w:name="z35" w:id="34"/>
    <w:p>
      <w:pPr>
        <w:spacing w:after="0"/>
        <w:ind w:left="0"/>
        <w:jc w:val="both"/>
      </w:pPr>
      <w:r>
        <w:rPr>
          <w:rFonts w:ascii="Times New Roman"/>
          <w:b w:val="false"/>
          <w:i w:val="false"/>
          <w:color w:val="000000"/>
          <w:sz w:val="28"/>
        </w:rPr>
        <w:t>
      19. Жилые здания высотой более пяти этажей должны быть оборудованы </w:t>
      </w:r>
      <w:r>
        <w:rPr>
          <w:rFonts w:ascii="Times New Roman"/>
          <w:b w:val="false"/>
          <w:i w:val="false"/>
          <w:color w:val="000000"/>
          <w:sz w:val="28"/>
        </w:rPr>
        <w:t>лифтами</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20. Жилые здания должны быть оборудованы мусоропроводами, их должны предусматривать с отметкой пола верхнего этажа от уровня планировочной отметки земли 11,2 м и более. </w:t>
      </w:r>
    </w:p>
    <w:bookmarkEnd w:id="35"/>
    <w:bookmarkStart w:name="z37" w:id="36"/>
    <w:p>
      <w:pPr>
        <w:spacing w:after="0"/>
        <w:ind w:left="0"/>
        <w:jc w:val="both"/>
      </w:pPr>
      <w:r>
        <w:rPr>
          <w:rFonts w:ascii="Times New Roman"/>
          <w:b w:val="false"/>
          <w:i w:val="false"/>
          <w:color w:val="000000"/>
          <w:sz w:val="28"/>
        </w:rPr>
        <w:t xml:space="preserve">
      21. Лестничные марши и площадки должны иметь ограждения с поручнями, в жилых зданиях для престарелых и семей с инвалидами - дополнительно пристенные поручни. </w:t>
      </w:r>
    </w:p>
    <w:bookmarkEnd w:id="36"/>
    <w:bookmarkStart w:name="z38" w:id="37"/>
    <w:p>
      <w:pPr>
        <w:spacing w:after="0"/>
        <w:ind w:left="0"/>
        <w:jc w:val="both"/>
      </w:pPr>
      <w:r>
        <w:rPr>
          <w:rFonts w:ascii="Times New Roman"/>
          <w:b w:val="false"/>
          <w:i w:val="false"/>
          <w:color w:val="000000"/>
          <w:sz w:val="28"/>
        </w:rPr>
        <w:t xml:space="preserve">
      22. Лестничные клетки и лифтовые холлы должны быть отделены от помещений любого назначения и поэтажных коридоров дверями, оборудованными закрывателями, с уплотнением в притворах, шахты лифтов допускается размещать смежно с жилыми комнатами при условии звукоизоляции наружных и внутренних ограждающих конструкций шахт. </w:t>
      </w:r>
    </w:p>
    <w:bookmarkEnd w:id="37"/>
    <w:bookmarkStart w:name="z39" w:id="38"/>
    <w:p>
      <w:pPr>
        <w:spacing w:after="0"/>
        <w:ind w:left="0"/>
        <w:jc w:val="both"/>
      </w:pPr>
      <w:r>
        <w:rPr>
          <w:rFonts w:ascii="Times New Roman"/>
          <w:b w:val="false"/>
          <w:i w:val="false"/>
          <w:color w:val="000000"/>
          <w:sz w:val="28"/>
        </w:rPr>
        <w:t xml:space="preserve">
      23. Полы при входе в подъезды и на лестничных площадках не должны быть скользкими, без перепадов и должны быть покрыты водонепроницаемыми кислотоупорными материалами, разрешенными к применению в Республике Казахстан. </w:t>
      </w:r>
    </w:p>
    <w:bookmarkEnd w:id="38"/>
    <w:bookmarkStart w:name="z40" w:id="39"/>
    <w:p>
      <w:pPr>
        <w:spacing w:after="0"/>
        <w:ind w:left="0"/>
        <w:jc w:val="both"/>
      </w:pPr>
      <w:r>
        <w:rPr>
          <w:rFonts w:ascii="Times New Roman"/>
          <w:b w:val="false"/>
          <w:i w:val="false"/>
          <w:color w:val="000000"/>
          <w:sz w:val="28"/>
        </w:rPr>
        <w:t xml:space="preserve">
      24. Инженерные коммуникации помещений общественного назначения, проходящие через жилую часть, или жилой части, проходящие через встроенные помещения (кроме водопровода и отопления из металлических труб), должны быть проложены в самостоятельных шахтах, огражденных противопожарными перегородками, за исключением помещений, размещаемых в габаритах одной квартиры. </w:t>
      </w:r>
    </w:p>
    <w:bookmarkEnd w:id="39"/>
    <w:bookmarkStart w:name="z41" w:id="40"/>
    <w:p>
      <w:pPr>
        <w:spacing w:after="0"/>
        <w:ind w:left="0"/>
        <w:jc w:val="both"/>
      </w:pPr>
      <w:r>
        <w:rPr>
          <w:rFonts w:ascii="Times New Roman"/>
          <w:b w:val="false"/>
          <w:i w:val="false"/>
          <w:color w:val="000000"/>
          <w:sz w:val="28"/>
        </w:rPr>
        <w:t xml:space="preserve">
      25. Расстояние от двери квартиры или комнаты общежития до ближайшего загрузочного клапана мусоропровода не должна превышать 25 м. </w:t>
      </w:r>
    </w:p>
    <w:bookmarkEnd w:id="40"/>
    <w:bookmarkStart w:name="z42" w:id="41"/>
    <w:p>
      <w:pPr>
        <w:spacing w:after="0"/>
        <w:ind w:left="0"/>
        <w:jc w:val="both"/>
      </w:pPr>
      <w:r>
        <w:rPr>
          <w:rFonts w:ascii="Times New Roman"/>
          <w:b w:val="false"/>
          <w:i w:val="false"/>
          <w:color w:val="000000"/>
          <w:sz w:val="28"/>
        </w:rPr>
        <w:t xml:space="preserve">
      26. Ствол мусоропровода должен быть воздухонепроницаемым, звукоизолированным от строительных конструкций и не должен примыкать к жилым помещениям. </w:t>
      </w:r>
    </w:p>
    <w:bookmarkEnd w:id="41"/>
    <w:bookmarkStart w:name="z43" w:id="42"/>
    <w:p>
      <w:pPr>
        <w:spacing w:after="0"/>
        <w:ind w:left="0"/>
        <w:jc w:val="both"/>
      </w:pPr>
      <w:r>
        <w:rPr>
          <w:rFonts w:ascii="Times New Roman"/>
          <w:b w:val="false"/>
          <w:i w:val="false"/>
          <w:color w:val="000000"/>
          <w:sz w:val="28"/>
        </w:rPr>
        <w:t xml:space="preserve">
      27. Мусоросборная камера должна размещаться непосредственно под стволом мусоропровода с подводкой к ней горячей и холодной воды. Высота мусоросборной камеры в свету должна быть не менее 1,95 м. Внутренняя отделка мусоросборной камеры должна быть удобной для проведения уборки и дезинфекции, мытья контейнеров, мусоропровода и камеры. Полы в мусоросборной камеры должны быть выполнены с уклоном к канализационному трапу. </w:t>
      </w:r>
    </w:p>
    <w:bookmarkEnd w:id="42"/>
    <w:bookmarkStart w:name="z44" w:id="43"/>
    <w:p>
      <w:pPr>
        <w:spacing w:after="0"/>
        <w:ind w:left="0"/>
        <w:jc w:val="both"/>
      </w:pPr>
      <w:r>
        <w:rPr>
          <w:rFonts w:ascii="Times New Roman"/>
          <w:b w:val="false"/>
          <w:i w:val="false"/>
          <w:color w:val="000000"/>
          <w:sz w:val="28"/>
        </w:rPr>
        <w:t xml:space="preserve">
      28. Мусоросборная камера должна иметь самостоятельный вход с открывающейся наружу дверью, изолированный от входа в здание глухой стеной (экраном). </w:t>
      </w:r>
    </w:p>
    <w:bookmarkEnd w:id="43"/>
    <w:bookmarkStart w:name="z45" w:id="44"/>
    <w:p>
      <w:pPr>
        <w:spacing w:after="0"/>
        <w:ind w:left="0"/>
        <w:jc w:val="both"/>
      </w:pPr>
      <w:r>
        <w:rPr>
          <w:rFonts w:ascii="Times New Roman"/>
          <w:b w:val="false"/>
          <w:i w:val="false"/>
          <w:color w:val="000000"/>
          <w:sz w:val="28"/>
        </w:rPr>
        <w:t xml:space="preserve">
      29. Должна предусматриваться механизация для транспортировки заполненного контейнера из мусоросборной камеры, на площадку для перегрузки в бункер специального автотранспортного средства в виде роликов; площадок с роликами; электроротали захватывающим кронштейном. </w:t>
      </w:r>
    </w:p>
    <w:bookmarkEnd w:id="44"/>
    <w:bookmarkStart w:name="z46" w:id="45"/>
    <w:p>
      <w:pPr>
        <w:spacing w:after="0"/>
        <w:ind w:left="0"/>
        <w:jc w:val="both"/>
      </w:pPr>
      <w:r>
        <w:rPr>
          <w:rFonts w:ascii="Times New Roman"/>
          <w:b w:val="false"/>
          <w:i w:val="false"/>
          <w:color w:val="000000"/>
          <w:sz w:val="28"/>
        </w:rPr>
        <w:t xml:space="preserve">
      30. Пол мусоросборной камеры должен быть на уровне плоскости наружной площадки. На уровне пола должен устраиваться приемник сточных вод, соединенный канализационной сетью жилого здания. </w:t>
      </w:r>
    </w:p>
    <w:bookmarkEnd w:id="45"/>
    <w:bookmarkStart w:name="z47" w:id="46"/>
    <w:p>
      <w:pPr>
        <w:spacing w:after="0"/>
        <w:ind w:left="0"/>
        <w:jc w:val="both"/>
      </w:pPr>
      <w:r>
        <w:rPr>
          <w:rFonts w:ascii="Times New Roman"/>
          <w:b w:val="false"/>
          <w:i w:val="false"/>
          <w:color w:val="000000"/>
          <w:sz w:val="28"/>
        </w:rPr>
        <w:t xml:space="preserve">
      31. Крышки загрузочных клапанов мусоропроводов на лестничных клетках должны иметь плотный притвор, снабженный резиновыми прокладками. </w:t>
      </w:r>
    </w:p>
    <w:bookmarkEnd w:id="46"/>
    <w:bookmarkStart w:name="z48" w:id="47"/>
    <w:p>
      <w:pPr>
        <w:spacing w:after="0"/>
        <w:ind w:left="0"/>
        <w:jc w:val="both"/>
      </w:pPr>
      <w:r>
        <w:rPr>
          <w:rFonts w:ascii="Times New Roman"/>
          <w:b w:val="false"/>
          <w:i w:val="false"/>
          <w:color w:val="000000"/>
          <w:sz w:val="28"/>
        </w:rPr>
        <w:t xml:space="preserve">
      32. Мусоропровод должен быть оборудован устройствами, обеспечивающими возможность его очистки, дезинфекции, дезинсекции и дератизации. </w:t>
      </w:r>
    </w:p>
    <w:bookmarkEnd w:id="47"/>
    <w:bookmarkStart w:name="z49" w:id="48"/>
    <w:p>
      <w:pPr>
        <w:spacing w:after="0"/>
        <w:ind w:left="0"/>
        <w:jc w:val="left"/>
      </w:pPr>
      <w:r>
        <w:rPr>
          <w:rFonts w:ascii="Times New Roman"/>
          <w:b/>
          <w:i w:val="false"/>
          <w:color w:val="000000"/>
        </w:rPr>
        <w:t xml:space="preserve"> 
  4. Санитарно-эпидемиологические требования </w:t>
      </w:r>
      <w:r>
        <w:br/>
      </w:r>
      <w:r>
        <w:rPr>
          <w:rFonts w:ascii="Times New Roman"/>
          <w:b/>
          <w:i w:val="false"/>
          <w:color w:val="000000"/>
        </w:rPr>
        <w:t xml:space="preserve">
к системам отопления и вентиляции помещений </w:t>
      </w:r>
    </w:p>
    <w:bookmarkEnd w:id="48"/>
    <w:bookmarkStart w:name="z50" w:id="49"/>
    <w:p>
      <w:pPr>
        <w:spacing w:after="0"/>
        <w:ind w:left="0"/>
        <w:jc w:val="both"/>
      </w:pPr>
      <w:r>
        <w:rPr>
          <w:rFonts w:ascii="Times New Roman"/>
          <w:b w:val="false"/>
          <w:i w:val="false"/>
          <w:color w:val="000000"/>
          <w:sz w:val="28"/>
        </w:rPr>
        <w:t>
      33. Системы отопления и вентиляции должны обеспечивать показатели расчетных параметров воздуха и кратности воздухообмена в помещениях жилых зданий в соответствии с  </w:t>
      </w:r>
      <w:r>
        <w:rPr>
          <w:rFonts w:ascii="Times New Roman"/>
          <w:b w:val="false"/>
          <w:i w:val="false"/>
          <w:color w:val="000000"/>
          <w:sz w:val="28"/>
        </w:rPr>
        <w:t xml:space="preserve">приложением </w:t>
      </w:r>
      <w:r>
        <w:rPr>
          <w:rFonts w:ascii="Times New Roman"/>
          <w:b w:val="false"/>
          <w:i w:val="false"/>
          <w:color w:val="000000"/>
          <w:sz w:val="28"/>
        </w:rPr>
        <w:t xml:space="preserve">к настоящим санитарным правилам. </w:t>
      </w:r>
    </w:p>
    <w:bookmarkEnd w:id="49"/>
    <w:bookmarkStart w:name="z51" w:id="50"/>
    <w:p>
      <w:pPr>
        <w:spacing w:after="0"/>
        <w:ind w:left="0"/>
        <w:jc w:val="both"/>
      </w:pPr>
      <w:r>
        <w:rPr>
          <w:rFonts w:ascii="Times New Roman"/>
          <w:b w:val="false"/>
          <w:i w:val="false"/>
          <w:color w:val="000000"/>
          <w:sz w:val="28"/>
        </w:rPr>
        <w:t xml:space="preserve">
      34. Радиаторы отопления должны быть легко доступны для уборки. При водяном отоплении температура поверхности радиаторов двухтрубных систем не должна превышать 85 градусов Цельсия (далее -  </w:t>
      </w:r>
      <w:r>
        <w:rPr>
          <w:rFonts w:ascii="Times New Roman"/>
          <w:b w:val="false"/>
          <w:i w:val="false"/>
          <w:color w:val="000000"/>
          <w:vertAlign w:val="superscript"/>
        </w:rPr>
        <w:t xml:space="preserve">o </w:t>
      </w:r>
      <w:r>
        <w:rPr>
          <w:rFonts w:ascii="Times New Roman"/>
          <w:b w:val="false"/>
          <w:i w:val="false"/>
          <w:color w:val="000000"/>
          <w:sz w:val="28"/>
        </w:rPr>
        <w:t xml:space="preserve">С), однотрубных систем - для верхних этажей - 100- 105  </w:t>
      </w:r>
      <w:r>
        <w:rPr>
          <w:rFonts w:ascii="Times New Roman"/>
          <w:b w:val="false"/>
          <w:i w:val="false"/>
          <w:color w:val="000000"/>
          <w:vertAlign w:val="superscript"/>
        </w:rPr>
        <w:t xml:space="preserve">o </w:t>
      </w:r>
      <w:r>
        <w:rPr>
          <w:rFonts w:ascii="Times New Roman"/>
          <w:b w:val="false"/>
          <w:i w:val="false"/>
          <w:color w:val="000000"/>
          <w:sz w:val="28"/>
        </w:rPr>
        <w:t xml:space="preserve">С. </w:t>
      </w:r>
    </w:p>
    <w:bookmarkEnd w:id="50"/>
    <w:bookmarkStart w:name="z52" w:id="51"/>
    <w:p>
      <w:pPr>
        <w:spacing w:after="0"/>
        <w:ind w:left="0"/>
        <w:jc w:val="both"/>
      </w:pPr>
      <w:r>
        <w:rPr>
          <w:rFonts w:ascii="Times New Roman"/>
          <w:b w:val="false"/>
          <w:i w:val="false"/>
          <w:color w:val="000000"/>
          <w:sz w:val="28"/>
        </w:rPr>
        <w:t xml:space="preserve">
      35. Для помещений с нормируемой вытяжкой компенсацию удаляемого воздуха должны предусматривать как за счет поступления наружного, так и за счет перетекания воздуха из других помещений данной квартиры (за исключением кухни и санитарных узлов). </w:t>
      </w:r>
    </w:p>
    <w:bookmarkEnd w:id="51"/>
    <w:bookmarkStart w:name="z53" w:id="52"/>
    <w:p>
      <w:pPr>
        <w:spacing w:after="0"/>
        <w:ind w:left="0"/>
        <w:jc w:val="both"/>
      </w:pPr>
      <w:r>
        <w:rPr>
          <w:rFonts w:ascii="Times New Roman"/>
          <w:b w:val="false"/>
          <w:i w:val="false"/>
          <w:color w:val="000000"/>
          <w:sz w:val="28"/>
        </w:rPr>
        <w:t xml:space="preserve">
      36. Помещения должны быть обеспечены проветриванием через фрамуги, форточки или другие устройства. Допускается сквозное, угловое или вертикальное (через шахты) проветривание. </w:t>
      </w:r>
    </w:p>
    <w:bookmarkEnd w:id="52"/>
    <w:bookmarkStart w:name="z54" w:id="53"/>
    <w:p>
      <w:pPr>
        <w:spacing w:after="0"/>
        <w:ind w:left="0"/>
        <w:jc w:val="both"/>
      </w:pPr>
      <w:r>
        <w:rPr>
          <w:rFonts w:ascii="Times New Roman"/>
          <w:b w:val="false"/>
          <w:i w:val="false"/>
          <w:color w:val="000000"/>
          <w:sz w:val="28"/>
        </w:rPr>
        <w:t xml:space="preserve">
      37. В секционных жилых зданиях допускается проветривание односторонне расположенных одно- и двухкомнатных квартир через лестничную клетку или другие внеквартирные проветриваемые помещения. При этом таких квартир на этаже должно быть не более двух. В зданиях коридорного типа допускается проветривание одно- и двухкомнатных квартир через общие коридоры длиной не более 24 м, имеющие прямое естественное освещение и сквозное или угловое проветривание. </w:t>
      </w:r>
    </w:p>
    <w:bookmarkEnd w:id="53"/>
    <w:bookmarkStart w:name="z55" w:id="54"/>
    <w:p>
      <w:pPr>
        <w:spacing w:after="0"/>
        <w:ind w:left="0"/>
        <w:jc w:val="both"/>
      </w:pPr>
      <w:r>
        <w:rPr>
          <w:rFonts w:ascii="Times New Roman"/>
          <w:b w:val="false"/>
          <w:i w:val="false"/>
          <w:color w:val="000000"/>
          <w:sz w:val="28"/>
        </w:rPr>
        <w:t xml:space="preserve">
      38. Проветривание лестничной клетки должно быть обеспечено через открывающиеся остекленные проемы площадью открывания на каждом этаже не менее 1,2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End w:id="54"/>
    <w:bookmarkStart w:name="z56" w:id="55"/>
    <w:p>
      <w:pPr>
        <w:spacing w:after="0"/>
        <w:ind w:left="0"/>
        <w:jc w:val="both"/>
      </w:pPr>
      <w:r>
        <w:rPr>
          <w:rFonts w:ascii="Times New Roman"/>
          <w:b w:val="false"/>
          <w:i w:val="false"/>
          <w:color w:val="000000"/>
          <w:sz w:val="28"/>
        </w:rPr>
        <w:t xml:space="preserve">
      39. Вентиляционная система должна исключать поступление воздуха из одной квартиры в другую. </w:t>
      </w:r>
    </w:p>
    <w:bookmarkEnd w:id="55"/>
    <w:bookmarkStart w:name="z57" w:id="56"/>
    <w:p>
      <w:pPr>
        <w:spacing w:after="0"/>
        <w:ind w:left="0"/>
        <w:jc w:val="both"/>
      </w:pPr>
      <w:r>
        <w:rPr>
          <w:rFonts w:ascii="Times New Roman"/>
          <w:b w:val="false"/>
          <w:i w:val="false"/>
          <w:color w:val="000000"/>
          <w:sz w:val="28"/>
        </w:rPr>
        <w:t xml:space="preserve">
      40. Вытяжная вентиляция жилых комнат квартир и общежитий должна предусматриваться через вытяжные каналы кухонь, уборных, ванных (душевых) и сушильных шкафов, которые должны быть раздельными и их объединение не допускается. </w:t>
      </w:r>
    </w:p>
    <w:bookmarkEnd w:id="56"/>
    <w:bookmarkStart w:name="z58" w:id="57"/>
    <w:p>
      <w:pPr>
        <w:spacing w:after="0"/>
        <w:ind w:left="0"/>
        <w:jc w:val="both"/>
      </w:pPr>
      <w:r>
        <w:rPr>
          <w:rFonts w:ascii="Times New Roman"/>
          <w:b w:val="false"/>
          <w:i w:val="false"/>
          <w:color w:val="000000"/>
          <w:sz w:val="28"/>
        </w:rPr>
        <w:t xml:space="preserve">
      41. Местные вентиляционные каналы кухонь, санитарных узлов, ванных и гардеробных комнат в пределах одной квартиры допускается объединять в сборный вентиляционный канал с подсоединением их к сборному каналу на одном уровне выше обслуживаемых помещений не менее чем на 2 м. </w:t>
      </w:r>
    </w:p>
    <w:bookmarkEnd w:id="57"/>
    <w:bookmarkStart w:name="z59" w:id="58"/>
    <w:p>
      <w:pPr>
        <w:spacing w:after="0"/>
        <w:ind w:left="0"/>
        <w:jc w:val="both"/>
      </w:pPr>
      <w:r>
        <w:rPr>
          <w:rFonts w:ascii="Times New Roman"/>
          <w:b w:val="false"/>
          <w:i w:val="false"/>
          <w:color w:val="000000"/>
          <w:sz w:val="28"/>
        </w:rPr>
        <w:t xml:space="preserve">
      42. Во встроенных в жилые здания помещениях общественного назначения должны быть предусмотрены отопление и вентиляция. </w:t>
      </w:r>
    </w:p>
    <w:bookmarkEnd w:id="58"/>
    <w:bookmarkStart w:name="z60" w:id="59"/>
    <w:p>
      <w:pPr>
        <w:spacing w:after="0"/>
        <w:ind w:left="0"/>
        <w:jc w:val="both"/>
      </w:pPr>
      <w:r>
        <w:rPr>
          <w:rFonts w:ascii="Times New Roman"/>
          <w:b w:val="false"/>
          <w:i w:val="false"/>
          <w:color w:val="000000"/>
          <w:sz w:val="28"/>
        </w:rPr>
        <w:t xml:space="preserve">
      43. Вентиляция и системы отопления встраиваемых объектов должна быть автономной. Вытяжную вентиляцию помещений, размещаемых в габаритах одной квартиры, где отсутствуют пожаровзрывоопасные вещества и вредные выделения не превышают нормируемых значений, допускается присоединять к общей вытяжной системе жилого здания. </w:t>
      </w:r>
    </w:p>
    <w:bookmarkEnd w:id="59"/>
    <w:bookmarkStart w:name="z61" w:id="60"/>
    <w:p>
      <w:pPr>
        <w:spacing w:after="0"/>
        <w:ind w:left="0"/>
        <w:jc w:val="both"/>
      </w:pPr>
      <w:r>
        <w:rPr>
          <w:rFonts w:ascii="Times New Roman"/>
          <w:b w:val="false"/>
          <w:i w:val="false"/>
          <w:color w:val="000000"/>
          <w:sz w:val="28"/>
        </w:rPr>
        <w:t xml:space="preserve">
      44. В зданиях с теплым чердаком удаление воздуха из чердака должно предусматриваться через одну вытяжную шахту на каждую секцию жилого здания с высотой шахты не менее 4,5 м от перекрытия над последним этажом. </w:t>
      </w:r>
    </w:p>
    <w:bookmarkEnd w:id="60"/>
    <w:bookmarkStart w:name="z62" w:id="61"/>
    <w:p>
      <w:pPr>
        <w:spacing w:after="0"/>
        <w:ind w:left="0"/>
        <w:jc w:val="both"/>
      </w:pPr>
      <w:r>
        <w:rPr>
          <w:rFonts w:ascii="Times New Roman"/>
          <w:b w:val="false"/>
          <w:i w:val="false"/>
          <w:color w:val="000000"/>
          <w:sz w:val="28"/>
        </w:rPr>
        <w:t xml:space="preserve">
      45. В климатических районах с температурой ниже минус 40 </w:t>
      </w:r>
      <w:r>
        <w:rPr>
          <w:rFonts w:ascii="Times New Roman"/>
          <w:b w:val="false"/>
          <w:i w:val="false"/>
          <w:color w:val="000000"/>
          <w:vertAlign w:val="superscript"/>
        </w:rPr>
        <w:t xml:space="preserve">o </w:t>
      </w:r>
      <w:r>
        <w:rPr>
          <w:rFonts w:ascii="Times New Roman"/>
          <w:b w:val="false"/>
          <w:i w:val="false"/>
          <w:color w:val="000000"/>
          <w:sz w:val="28"/>
        </w:rPr>
        <w:t xml:space="preserve">С жилые здания высотой три этажа и более допускается оборудовать приточной вентиляцией с подогревом наружного воздуха. </w:t>
      </w:r>
    </w:p>
    <w:bookmarkEnd w:id="61"/>
    <w:bookmarkStart w:name="z63" w:id="62"/>
    <w:p>
      <w:pPr>
        <w:spacing w:after="0"/>
        <w:ind w:left="0"/>
        <w:jc w:val="both"/>
      </w:pPr>
      <w:r>
        <w:rPr>
          <w:rFonts w:ascii="Times New Roman"/>
          <w:b w:val="false"/>
          <w:i w:val="false"/>
          <w:color w:val="000000"/>
          <w:sz w:val="28"/>
        </w:rPr>
        <w:t xml:space="preserve">
      46. Поквартирные водонагреватели (в том числе малометражные отопительные котлы) на газовом топливе допускается предусматривать в жилых зданиях высотой до пяти этажей включительно, на твердом топливе - до двух этажей включительно (без учета цокольного этажа). </w:t>
      </w:r>
    </w:p>
    <w:bookmarkEnd w:id="62"/>
    <w:bookmarkStart w:name="z64" w:id="63"/>
    <w:p>
      <w:pPr>
        <w:spacing w:after="0"/>
        <w:ind w:left="0"/>
        <w:jc w:val="both"/>
      </w:pPr>
      <w:r>
        <w:rPr>
          <w:rFonts w:ascii="Times New Roman"/>
          <w:b w:val="false"/>
          <w:i w:val="false"/>
          <w:color w:val="000000"/>
          <w:sz w:val="28"/>
        </w:rPr>
        <w:t xml:space="preserve">
      47. Поквартирные генераторы тепла, работающие на твердом топливе, должны устанавливаться в кухнях или в отдельных помещениях. В одно-, двухквартирных жилых зданиях вход в помещение, где расположен генератор тепла, допускается из подсобного помещения квартиры. </w:t>
      </w:r>
    </w:p>
    <w:bookmarkEnd w:id="63"/>
    <w:bookmarkStart w:name="z65" w:id="64"/>
    <w:p>
      <w:pPr>
        <w:spacing w:after="0"/>
        <w:ind w:left="0"/>
        <w:jc w:val="both"/>
      </w:pPr>
      <w:r>
        <w:rPr>
          <w:rFonts w:ascii="Times New Roman"/>
          <w:b w:val="false"/>
          <w:i w:val="false"/>
          <w:color w:val="000000"/>
          <w:sz w:val="28"/>
        </w:rPr>
        <w:t xml:space="preserve">
      48. Варочные и отопительные печи (плиты) на твердом топливе допускается устраивать в квартирных жилых зданиях, общежитиях высотой не более двух этажей (без учета цокольного этажа). </w:t>
      </w:r>
    </w:p>
    <w:bookmarkEnd w:id="64"/>
    <w:bookmarkStart w:name="z66" w:id="65"/>
    <w:p>
      <w:pPr>
        <w:spacing w:after="0"/>
        <w:ind w:left="0"/>
        <w:jc w:val="left"/>
      </w:pPr>
      <w:r>
        <w:rPr>
          <w:rFonts w:ascii="Times New Roman"/>
          <w:b/>
          <w:i w:val="false"/>
          <w:color w:val="000000"/>
        </w:rPr>
        <w:t xml:space="preserve"> 
  5. Санитарно-эпидемиологические требования </w:t>
      </w:r>
      <w:r>
        <w:br/>
      </w:r>
      <w:r>
        <w:rPr>
          <w:rFonts w:ascii="Times New Roman"/>
          <w:b/>
          <w:i w:val="false"/>
          <w:color w:val="000000"/>
        </w:rPr>
        <w:t xml:space="preserve">
к естественному освещению </w:t>
      </w:r>
    </w:p>
    <w:bookmarkEnd w:id="65"/>
    <w:bookmarkStart w:name="z67" w:id="66"/>
    <w:p>
      <w:pPr>
        <w:spacing w:after="0"/>
        <w:ind w:left="0"/>
        <w:jc w:val="both"/>
      </w:pPr>
      <w:r>
        <w:rPr>
          <w:rFonts w:ascii="Times New Roman"/>
          <w:b w:val="false"/>
          <w:i w:val="false"/>
          <w:color w:val="000000"/>
          <w:sz w:val="28"/>
        </w:rPr>
        <w:t xml:space="preserve">
      49. Естественное освещение должны иметь жилые комнаты, кухни, помещения общественного назначения в встроенные в жилые здания. </w:t>
      </w:r>
    </w:p>
    <w:bookmarkEnd w:id="66"/>
    <w:bookmarkStart w:name="z68" w:id="67"/>
    <w:p>
      <w:pPr>
        <w:spacing w:after="0"/>
        <w:ind w:left="0"/>
        <w:jc w:val="both"/>
      </w:pPr>
      <w:r>
        <w:rPr>
          <w:rFonts w:ascii="Times New Roman"/>
          <w:b w:val="false"/>
          <w:i w:val="false"/>
          <w:color w:val="000000"/>
          <w:sz w:val="28"/>
        </w:rPr>
        <w:t xml:space="preserve">
      50. Коэффициент естественной освещенности должен быть не менее 0, 5% в середине помещения. </w:t>
      </w:r>
    </w:p>
    <w:bookmarkEnd w:id="67"/>
    <w:bookmarkStart w:name="z69" w:id="68"/>
    <w:p>
      <w:pPr>
        <w:spacing w:after="0"/>
        <w:ind w:left="0"/>
        <w:jc w:val="both"/>
      </w:pPr>
      <w:r>
        <w:rPr>
          <w:rFonts w:ascii="Times New Roman"/>
          <w:b w:val="false"/>
          <w:i w:val="false"/>
          <w:color w:val="000000"/>
          <w:sz w:val="28"/>
        </w:rPr>
        <w:t xml:space="preserve">
      51. Длительность инсоляции в весенне-осенний период жилых помещений должна быть не менее чем в одной комнате 1-3-комнатных квартир и не менее чем в двух комнатах 4-5-комнатных квартир: в центральной зоне (58 - 48 </w:t>
      </w:r>
      <w:r>
        <w:rPr>
          <w:rFonts w:ascii="Times New Roman"/>
          <w:b w:val="false"/>
          <w:i w:val="false"/>
          <w:color w:val="000000"/>
          <w:vertAlign w:val="superscript"/>
        </w:rPr>
        <w:t xml:space="preserve">o </w:t>
      </w:r>
      <w:r>
        <w:rPr>
          <w:rFonts w:ascii="Times New Roman"/>
          <w:b w:val="false"/>
          <w:i w:val="false"/>
          <w:color w:val="000000"/>
          <w:sz w:val="28"/>
        </w:rPr>
        <w:t xml:space="preserve">северной широты) - не менее 2,5 часов в день; в северной зоне (севернее 58 </w:t>
      </w:r>
      <w:r>
        <w:rPr>
          <w:rFonts w:ascii="Times New Roman"/>
          <w:b w:val="false"/>
          <w:i w:val="false"/>
          <w:color w:val="000000"/>
          <w:vertAlign w:val="superscript"/>
        </w:rPr>
        <w:t xml:space="preserve">o </w:t>
      </w:r>
      <w:r>
        <w:rPr>
          <w:rFonts w:ascii="Times New Roman"/>
          <w:b w:val="false"/>
          <w:i w:val="false"/>
          <w:color w:val="000000"/>
          <w:sz w:val="28"/>
        </w:rPr>
        <w:t xml:space="preserve">северной широты) - не менее 3 часов в день; в южной зоне (южнее 48 </w:t>
      </w:r>
      <w:r>
        <w:rPr>
          <w:rFonts w:ascii="Times New Roman"/>
          <w:b w:val="false"/>
          <w:i w:val="false"/>
          <w:color w:val="000000"/>
          <w:vertAlign w:val="superscript"/>
        </w:rPr>
        <w:t xml:space="preserve">o </w:t>
      </w:r>
      <w:r>
        <w:rPr>
          <w:rFonts w:ascii="Times New Roman"/>
          <w:b w:val="false"/>
          <w:i w:val="false"/>
          <w:color w:val="000000"/>
          <w:sz w:val="28"/>
        </w:rPr>
        <w:t xml:space="preserve">северной широты) - не менее 2 часов в день. В общежитиях должно инсолироваться не менее 60% жилых комнат. </w:t>
      </w:r>
    </w:p>
    <w:bookmarkEnd w:id="68"/>
    <w:bookmarkStart w:name="z70" w:id="69"/>
    <w:p>
      <w:pPr>
        <w:spacing w:after="0"/>
        <w:ind w:left="0"/>
        <w:jc w:val="both"/>
      </w:pPr>
      <w:r>
        <w:rPr>
          <w:rFonts w:ascii="Times New Roman"/>
          <w:b w:val="false"/>
          <w:i w:val="false"/>
          <w:color w:val="000000"/>
          <w:sz w:val="28"/>
        </w:rPr>
        <w:t xml:space="preserve">
      52. При прерывистом режиме инсоляции суммарная длительность инсоляции должна быть увеличена на 0,5 часа. В жилых зданиях меридионального типа при одновременной инсоляции всех жилых помещений, а также в реконструируемой жилой застройке или в особо сложных градостроительных условиях допускается сокращение продолжительности инсоляции не более чем на 0,5 часа. </w:t>
      </w:r>
    </w:p>
    <w:bookmarkEnd w:id="69"/>
    <w:bookmarkStart w:name="z71" w:id="70"/>
    <w:p>
      <w:pPr>
        <w:spacing w:after="0"/>
        <w:ind w:left="0"/>
        <w:jc w:val="both"/>
      </w:pPr>
      <w:r>
        <w:rPr>
          <w:rFonts w:ascii="Times New Roman"/>
          <w:b w:val="false"/>
          <w:i w:val="false"/>
          <w:color w:val="000000"/>
          <w:sz w:val="28"/>
        </w:rPr>
        <w:t xml:space="preserve">
      53. Отношение площади световых проемов всех жилых комнат и кухонь квартир и общежитий к площади пола этих помещений, не должно превышать 1:5,5. Длина общих коридоров не должна превышать при освещении через световые проемы в наружных стенах в одном торце 24 м, в двух торцах - 48 м. </w:t>
      </w:r>
    </w:p>
    <w:bookmarkEnd w:id="70"/>
    <w:bookmarkStart w:name="z72" w:id="71"/>
    <w:p>
      <w:pPr>
        <w:spacing w:after="0"/>
        <w:ind w:left="0"/>
        <w:jc w:val="both"/>
      </w:pPr>
      <w:r>
        <w:rPr>
          <w:rFonts w:ascii="Times New Roman"/>
          <w:b w:val="false"/>
          <w:i w:val="false"/>
          <w:color w:val="000000"/>
          <w:sz w:val="28"/>
        </w:rPr>
        <w:t xml:space="preserve">
      54. При большей длине коридоров необходимо предусматривать дополнительно естественное освещение через световые карманы. Расстояние между двумя световыми карманами должно быть не более 24 м, а между световым карманом и световым проемом в торце коридора - не более 30 м. </w:t>
      </w:r>
    </w:p>
    <w:bookmarkEnd w:id="71"/>
    <w:bookmarkStart w:name="z73" w:id="72"/>
    <w:p>
      <w:pPr>
        <w:spacing w:after="0"/>
        <w:ind w:left="0"/>
        <w:jc w:val="both"/>
      </w:pPr>
      <w:r>
        <w:rPr>
          <w:rFonts w:ascii="Times New Roman"/>
          <w:b w:val="false"/>
          <w:i w:val="false"/>
          <w:color w:val="000000"/>
          <w:sz w:val="28"/>
        </w:rPr>
        <w:t xml:space="preserve">
      55. Ширина светового кармана, которым служит лестничная клетка, должна быть не менее 1,2 м. Через световой карман, которым служит лестничная клетка, допускается освещать коридоры до 12 м, расположенные по обе ее стороны. </w:t>
      </w:r>
    </w:p>
    <w:bookmarkEnd w:id="72"/>
    <w:bookmarkStart w:name="z74" w:id="73"/>
    <w:p>
      <w:pPr>
        <w:spacing w:after="0"/>
        <w:ind w:left="0"/>
        <w:jc w:val="left"/>
      </w:pPr>
      <w:r>
        <w:rPr>
          <w:rFonts w:ascii="Times New Roman"/>
          <w:b/>
          <w:i w:val="false"/>
          <w:color w:val="000000"/>
        </w:rPr>
        <w:t xml:space="preserve"> 
  6. Санитарно-эпидемиологические требования к уровням шума, </w:t>
      </w:r>
      <w:r>
        <w:br/>
      </w:r>
      <w:r>
        <w:rPr>
          <w:rFonts w:ascii="Times New Roman"/>
          <w:b/>
          <w:i w:val="false"/>
          <w:color w:val="000000"/>
        </w:rPr>
        <w:t xml:space="preserve">
вибрации, ультразвука и инфразвука, электрических и </w:t>
      </w:r>
      <w:r>
        <w:br/>
      </w:r>
      <w:r>
        <w:rPr>
          <w:rFonts w:ascii="Times New Roman"/>
          <w:b/>
          <w:i w:val="false"/>
          <w:color w:val="000000"/>
        </w:rPr>
        <w:t xml:space="preserve">
электромагнитных полей и ионизирующего излучения </w:t>
      </w:r>
    </w:p>
    <w:bookmarkEnd w:id="73"/>
    <w:bookmarkStart w:name="z75" w:id="74"/>
    <w:p>
      <w:pPr>
        <w:spacing w:after="0"/>
        <w:ind w:left="0"/>
        <w:jc w:val="both"/>
      </w:pPr>
      <w:r>
        <w:rPr>
          <w:rFonts w:ascii="Times New Roman"/>
          <w:b w:val="false"/>
          <w:i w:val="false"/>
          <w:color w:val="000000"/>
          <w:sz w:val="28"/>
        </w:rPr>
        <w:t xml:space="preserve">
      56. В помещениях жилого здания уровни шума и инфразвука должны быть безопасными. </w:t>
      </w:r>
    </w:p>
    <w:bookmarkEnd w:id="74"/>
    <w:bookmarkStart w:name="z76" w:id="75"/>
    <w:p>
      <w:pPr>
        <w:spacing w:after="0"/>
        <w:ind w:left="0"/>
        <w:jc w:val="both"/>
      </w:pPr>
      <w:r>
        <w:rPr>
          <w:rFonts w:ascii="Times New Roman"/>
          <w:b w:val="false"/>
          <w:i w:val="false"/>
          <w:color w:val="000000"/>
          <w:sz w:val="28"/>
        </w:rPr>
        <w:t xml:space="preserve">
      57. В жилых помещениях уровень виброускорения не должен превышать 80 дециБелл (далее - дБ), виброскорости - 72 дБ. С учетом поправок к допустимым уровням вибрации при постоянной вибрации ноль, не постоянной - минус 10 дБ и с учетом времени суток - с 7 до 23 часов - плюс 5, с 23 до 7 часов - ноль. </w:t>
      </w:r>
    </w:p>
    <w:bookmarkEnd w:id="75"/>
    <w:bookmarkStart w:name="z77" w:id="76"/>
    <w:p>
      <w:pPr>
        <w:spacing w:after="0"/>
        <w:ind w:left="0"/>
        <w:jc w:val="both"/>
      </w:pPr>
      <w:r>
        <w:rPr>
          <w:rFonts w:ascii="Times New Roman"/>
          <w:b w:val="false"/>
          <w:i w:val="false"/>
          <w:color w:val="000000"/>
          <w:sz w:val="28"/>
        </w:rPr>
        <w:t xml:space="preserve">
      58. Допустимыми уровнями ультразвука должны быть уровни звукового давления в дециБелах в третьеоктавных полосах со среднегеометрическими частотами 10; 12,5; 16; 20; 25; 31,5; 40; 50; 63; 80; 100; 160; 200; 250; 315 килоГерц. Допустимыми уровнями контактного ультразвука должны быть пиковые значения виброскорости или ее логарифмические уровни в децибелах в октавных полосах со среднегеометрическими частотами 31,5; 63; 125; 250; 500; 1000; 2000; 4000; 8000 Герц (далее - Гц). </w:t>
      </w:r>
    </w:p>
    <w:bookmarkEnd w:id="76"/>
    <w:bookmarkStart w:name="z78" w:id="77"/>
    <w:p>
      <w:pPr>
        <w:spacing w:after="0"/>
        <w:ind w:left="0"/>
        <w:jc w:val="both"/>
      </w:pPr>
      <w:r>
        <w:rPr>
          <w:rFonts w:ascii="Times New Roman"/>
          <w:b w:val="false"/>
          <w:i w:val="false"/>
          <w:color w:val="000000"/>
          <w:sz w:val="28"/>
        </w:rPr>
        <w:t xml:space="preserve">
      59. Радиотехнические объекты мощностью 100 Ватт и более с частотой выше 300 МегаГерц должны размещаться на расстоянии не менее 300 м до территории жилой застройки. </w:t>
      </w:r>
    </w:p>
    <w:bookmarkEnd w:id="77"/>
    <w:bookmarkStart w:name="z79" w:id="78"/>
    <w:p>
      <w:pPr>
        <w:spacing w:after="0"/>
        <w:ind w:left="0"/>
        <w:jc w:val="both"/>
      </w:pPr>
      <w:r>
        <w:rPr>
          <w:rFonts w:ascii="Times New Roman"/>
          <w:b w:val="false"/>
          <w:i w:val="false"/>
          <w:color w:val="000000"/>
          <w:sz w:val="28"/>
        </w:rPr>
        <w:t xml:space="preserve">
      60. Напряженность электрического поля промышленной частоты 50 Гц в жилых помещениях на расстоянии от 0,2 м от стен и окон и на высоте 0,5 - 1,8 м от пола не должна превышать 0,5 киловольт на метр (далее - кВ/м). </w:t>
      </w:r>
    </w:p>
    <w:bookmarkEnd w:id="78"/>
    <w:bookmarkStart w:name="z80" w:id="79"/>
    <w:p>
      <w:pPr>
        <w:spacing w:after="0"/>
        <w:ind w:left="0"/>
        <w:jc w:val="both"/>
      </w:pPr>
      <w:r>
        <w:rPr>
          <w:rFonts w:ascii="Times New Roman"/>
          <w:b w:val="false"/>
          <w:i w:val="false"/>
          <w:color w:val="000000"/>
          <w:sz w:val="28"/>
        </w:rPr>
        <w:t xml:space="preserve">
      61. Индукция магнитного поля промышленной частоты 50 Гц в жилых помещениях на расстоянии от 0,2 м от стен и окон и на высоте 0,5 - 1,5 м от пола не должна превышать 10 микроТесла (далее - мкТл). </w:t>
      </w:r>
    </w:p>
    <w:bookmarkEnd w:id="79"/>
    <w:bookmarkStart w:name="z81" w:id="80"/>
    <w:p>
      <w:pPr>
        <w:spacing w:after="0"/>
        <w:ind w:left="0"/>
        <w:jc w:val="both"/>
      </w:pPr>
      <w:r>
        <w:rPr>
          <w:rFonts w:ascii="Times New Roman"/>
          <w:b w:val="false"/>
          <w:i w:val="false"/>
          <w:color w:val="000000"/>
          <w:sz w:val="28"/>
        </w:rPr>
        <w:t xml:space="preserve">
      62. Электрическое и магнитное поля промышленной частоты 50 Гц в жилых помещениях должны измеряться при полностью отключенных общем и местном освещении включая бытовую технику. </w:t>
      </w:r>
    </w:p>
    <w:bookmarkEnd w:id="80"/>
    <w:bookmarkStart w:name="z82" w:id="81"/>
    <w:p>
      <w:pPr>
        <w:spacing w:after="0"/>
        <w:ind w:left="0"/>
        <w:jc w:val="both"/>
      </w:pPr>
      <w:r>
        <w:rPr>
          <w:rFonts w:ascii="Times New Roman"/>
          <w:b w:val="false"/>
          <w:i w:val="false"/>
          <w:color w:val="000000"/>
          <w:sz w:val="28"/>
        </w:rPr>
        <w:t xml:space="preserve">
      63. Напряженность электрического поля промышленной частоты 50 Гц на территории жилой застройки от воздушных линий электропередачи переменного тока и других объектов не должна превышать 1 кВ/м на высоте 1,8 м от поверхности земли. </w:t>
      </w:r>
    </w:p>
    <w:bookmarkEnd w:id="81"/>
    <w:bookmarkStart w:name="z83" w:id="82"/>
    <w:p>
      <w:pPr>
        <w:spacing w:after="0"/>
        <w:ind w:left="0"/>
        <w:jc w:val="both"/>
      </w:pPr>
      <w:r>
        <w:rPr>
          <w:rFonts w:ascii="Times New Roman"/>
          <w:b w:val="false"/>
          <w:i w:val="false"/>
          <w:color w:val="000000"/>
          <w:sz w:val="28"/>
        </w:rPr>
        <w:t xml:space="preserve">
      64. Мощность эффективной дозы гамма-излучения внутри жилых зданий не должна превышать значений естественного фона местности более чем на 0,2 мЗв в час среднегодовая эквивалентная равновесная объемная активность радона в воздухе помещений - не должна превышать 100 Беккерель на кубический метр для проектируемых или вновь строящихся жилых зданий и 200 Беккерель на кубический метр для эксплуатируемых. </w:t>
      </w:r>
    </w:p>
    <w:bookmarkEnd w:id="82"/>
    <w:bookmarkStart w:name="z84" w:id="83"/>
    <w:p>
      <w:pPr>
        <w:spacing w:after="0"/>
        <w:ind w:left="0"/>
        <w:jc w:val="both"/>
      </w:pPr>
      <w:r>
        <w:rPr>
          <w:rFonts w:ascii="Times New Roman"/>
          <w:b w:val="false"/>
          <w:i w:val="false"/>
          <w:color w:val="000000"/>
          <w:sz w:val="28"/>
        </w:rPr>
        <w:t xml:space="preserve">
      65. Удельная эффективная активность естественных радионуклидов в строительных материалах во вновь строящихся жилых зданиях не должна превышать 370 Беккерель на килограмм. </w:t>
      </w:r>
    </w:p>
    <w:bookmarkEnd w:id="83"/>
    <w:bookmarkStart w:name="z85" w:id="84"/>
    <w:p>
      <w:pPr>
        <w:spacing w:after="0"/>
        <w:ind w:left="0"/>
        <w:jc w:val="left"/>
      </w:pPr>
      <w:r>
        <w:rPr>
          <w:rFonts w:ascii="Times New Roman"/>
          <w:b/>
          <w:i w:val="false"/>
          <w:color w:val="000000"/>
        </w:rPr>
        <w:t xml:space="preserve"> 
  7. Санитарно-эпидемиологические требования </w:t>
      </w:r>
      <w:r>
        <w:br/>
      </w:r>
      <w:r>
        <w:rPr>
          <w:rFonts w:ascii="Times New Roman"/>
          <w:b/>
          <w:i w:val="false"/>
          <w:color w:val="000000"/>
        </w:rPr>
        <w:t xml:space="preserve">
к водоснабжению и канализации </w:t>
      </w:r>
    </w:p>
    <w:bookmarkEnd w:id="84"/>
    <w:bookmarkStart w:name="z86" w:id="85"/>
    <w:p>
      <w:pPr>
        <w:spacing w:after="0"/>
        <w:ind w:left="0"/>
        <w:jc w:val="both"/>
      </w:pPr>
      <w:r>
        <w:rPr>
          <w:rFonts w:ascii="Times New Roman"/>
          <w:b w:val="false"/>
          <w:i w:val="false"/>
          <w:color w:val="000000"/>
          <w:sz w:val="28"/>
        </w:rPr>
        <w:t>
      66. Вода централизованного, горячего и нецентрализованного водоснабжения должна быть безопасной и соответствовать требованиям приказа и.о. Министра здравоохранения Республики Казахстан от 28 июня 2004 года  </w:t>
      </w:r>
      <w:r>
        <w:rPr>
          <w:rFonts w:ascii="Times New Roman"/>
          <w:b w:val="false"/>
          <w:i w:val="false"/>
          <w:color w:val="000000"/>
          <w:sz w:val="28"/>
        </w:rPr>
        <w:t xml:space="preserve">N 506 </w:t>
      </w:r>
      <w:r>
        <w:rPr>
          <w:rFonts w:ascii="Times New Roman"/>
          <w:b w:val="false"/>
          <w:i w:val="false"/>
          <w:color w:val="000000"/>
          <w:sz w:val="28"/>
        </w:rPr>
        <w:t xml:space="preserve">"Об утверждении санитарно-эпидемиологических правил и норм по хозяйственно-питьевому водоснабжению и местам культурно-бытового водопользования", зарегистрированного в Реестре государственной регистрации нормативных правовых актов под N 2999. </w:t>
      </w:r>
    </w:p>
    <w:bookmarkEnd w:id="85"/>
    <w:bookmarkStart w:name="z87" w:id="86"/>
    <w:p>
      <w:pPr>
        <w:spacing w:after="0"/>
        <w:ind w:left="0"/>
        <w:jc w:val="both"/>
      </w:pPr>
      <w:r>
        <w:rPr>
          <w:rFonts w:ascii="Times New Roman"/>
          <w:b w:val="false"/>
          <w:i w:val="false"/>
          <w:color w:val="000000"/>
          <w:sz w:val="28"/>
        </w:rPr>
        <w:t>
      67. В сельских населенных пунктах без централизованного водоснабжения, должно предусматриваться нецентрализованное водоснабжение в соответствии с приказом и.о. Министра здравоохранения Республики Казахстан от 13 мая 2005 года  </w:t>
      </w:r>
      <w:r>
        <w:rPr>
          <w:rFonts w:ascii="Times New Roman"/>
          <w:b w:val="false"/>
          <w:i w:val="false"/>
          <w:color w:val="000000"/>
          <w:sz w:val="28"/>
        </w:rPr>
        <w:t xml:space="preserve">N 229 </w:t>
      </w:r>
      <w:r>
        <w:rPr>
          <w:rFonts w:ascii="Times New Roman"/>
          <w:b w:val="false"/>
          <w:i w:val="false"/>
          <w:color w:val="000000"/>
          <w:sz w:val="28"/>
        </w:rPr>
        <w:t xml:space="preserve">"Об утверждении санитарно-эпидемиологических правил и норм "Санитарно-эпидемиологические требования к нецентрализованному хозяйственно-питьевому водоснабжению", зарегистрированным в Реестре государственной регистрации нормативных правовых актов под N 3720. </w:t>
      </w:r>
    </w:p>
    <w:bookmarkEnd w:id="86"/>
    <w:bookmarkStart w:name="z88" w:id="87"/>
    <w:p>
      <w:pPr>
        <w:spacing w:after="0"/>
        <w:ind w:left="0"/>
        <w:jc w:val="both"/>
      </w:pPr>
      <w:r>
        <w:rPr>
          <w:rFonts w:ascii="Times New Roman"/>
          <w:b w:val="false"/>
          <w:i w:val="false"/>
          <w:color w:val="000000"/>
          <w:sz w:val="28"/>
        </w:rPr>
        <w:t xml:space="preserve">
      68. В системах питьевого и горячего водоснабжения должны применяться трубы и иное оборудование, контактирующие с водой, выполненные из материалов, разрешенных к применению в Республике Казахстан. </w:t>
      </w:r>
    </w:p>
    <w:bookmarkEnd w:id="87"/>
    <w:bookmarkStart w:name="z89" w:id="88"/>
    <w:p>
      <w:pPr>
        <w:spacing w:after="0"/>
        <w:ind w:left="0"/>
        <w:jc w:val="both"/>
      </w:pPr>
      <w:r>
        <w:rPr>
          <w:rFonts w:ascii="Times New Roman"/>
          <w:b w:val="false"/>
          <w:i w:val="false"/>
          <w:color w:val="000000"/>
          <w:sz w:val="28"/>
        </w:rPr>
        <w:t xml:space="preserve">
      69. Соединение сетей питьевого водопровода с сетями водопроводов, подающих воду не питьевого качества, не допускается. </w:t>
      </w:r>
    </w:p>
    <w:bookmarkEnd w:id="88"/>
    <w:bookmarkStart w:name="z90" w:id="89"/>
    <w:p>
      <w:pPr>
        <w:spacing w:after="0"/>
        <w:ind w:left="0"/>
        <w:jc w:val="both"/>
      </w:pPr>
      <w:r>
        <w:rPr>
          <w:rFonts w:ascii="Times New Roman"/>
          <w:b w:val="false"/>
          <w:i w:val="false"/>
          <w:color w:val="000000"/>
          <w:sz w:val="28"/>
        </w:rPr>
        <w:t xml:space="preserve">
      70. В районах без централизованных водоснабжения и канализации допускается проектирование и строительство одно-, двухэтажных жилых зданий с надворными уборными и выгребными ямами не поглощающего типа с вытяжной вентиляцией из выгребной ямы на уровне ниже перекрытия пола с последующим вывозом нечистот в специально отведенные места специализированным транспортным средством (сливные станции, поля орошения, фильтрации). Периодичность их вывоза по мере их наполнения, но реже одного раза в 3 суток (объем выгреба рассчитывается исходя из трех суточного запаса поступающих стоков). </w:t>
      </w:r>
    </w:p>
    <w:bookmarkEnd w:id="89"/>
    <w:bookmarkStart w:name="z91" w:id="90"/>
    <w:p>
      <w:pPr>
        <w:spacing w:after="0"/>
        <w:ind w:left="0"/>
        <w:jc w:val="left"/>
      </w:pPr>
      <w:r>
        <w:rPr>
          <w:rFonts w:ascii="Times New Roman"/>
          <w:b/>
          <w:i w:val="false"/>
          <w:color w:val="000000"/>
        </w:rPr>
        <w:t xml:space="preserve"> 
  8. Санитарно-эпидемиологические требования к содержанию жилых помещений </w:t>
      </w:r>
    </w:p>
    <w:bookmarkEnd w:id="90"/>
    <w:bookmarkStart w:name="z92" w:id="91"/>
    <w:p>
      <w:pPr>
        <w:spacing w:after="0"/>
        <w:ind w:left="0"/>
        <w:jc w:val="both"/>
      </w:pPr>
      <w:r>
        <w:rPr>
          <w:rFonts w:ascii="Times New Roman"/>
          <w:b w:val="false"/>
          <w:i w:val="false"/>
          <w:color w:val="000000"/>
          <w:sz w:val="28"/>
        </w:rPr>
        <w:t xml:space="preserve">
      71. Все помещения жилых зданий должны содержаться в чистоте. Неисправности систем водопровода, канализации, вентиляции, отопления, лифтового устройства, электроснабжения и другие должны своевременно ремонтироваться. </w:t>
      </w:r>
    </w:p>
    <w:bookmarkEnd w:id="91"/>
    <w:bookmarkStart w:name="z93" w:id="92"/>
    <w:p>
      <w:pPr>
        <w:spacing w:after="0"/>
        <w:ind w:left="0"/>
        <w:jc w:val="both"/>
      </w:pPr>
      <w:r>
        <w:rPr>
          <w:rFonts w:ascii="Times New Roman"/>
          <w:b w:val="false"/>
          <w:i w:val="false"/>
          <w:color w:val="000000"/>
          <w:sz w:val="28"/>
        </w:rPr>
        <w:t xml:space="preserve">
      72. Высота жилых помещений должна быть не менее 2,5 м. </w:t>
      </w:r>
    </w:p>
    <w:bookmarkEnd w:id="92"/>
    <w:bookmarkStart w:name="z94" w:id="93"/>
    <w:p>
      <w:pPr>
        <w:spacing w:after="0"/>
        <w:ind w:left="0"/>
        <w:jc w:val="both"/>
      </w:pPr>
      <w:r>
        <w:rPr>
          <w:rFonts w:ascii="Times New Roman"/>
          <w:b w:val="false"/>
          <w:i w:val="false"/>
          <w:color w:val="000000"/>
          <w:sz w:val="28"/>
        </w:rPr>
        <w:t xml:space="preserve">
      73. Не допускается: </w:t>
      </w:r>
      <w:r>
        <w:br/>
      </w:r>
      <w:r>
        <w:rPr>
          <w:rFonts w:ascii="Times New Roman"/>
          <w:b w:val="false"/>
          <w:i w:val="false"/>
          <w:color w:val="000000"/>
          <w:sz w:val="28"/>
        </w:rPr>
        <w:t xml:space="preserve">
      1) размещение жилых помещений в цокольном и/или подвальном этажах; </w:t>
      </w:r>
      <w:r>
        <w:br/>
      </w:r>
      <w:r>
        <w:rPr>
          <w:rFonts w:ascii="Times New Roman"/>
          <w:b w:val="false"/>
          <w:i w:val="false"/>
          <w:color w:val="000000"/>
          <w:sz w:val="28"/>
        </w:rPr>
        <w:t xml:space="preserve">
      2) устанавливать в качестве межквартирных перегородок гипсокартонные перегородки; </w:t>
      </w:r>
      <w:r>
        <w:br/>
      </w:r>
      <w:r>
        <w:rPr>
          <w:rFonts w:ascii="Times New Roman"/>
          <w:b w:val="false"/>
          <w:i w:val="false"/>
          <w:color w:val="000000"/>
          <w:sz w:val="28"/>
        </w:rPr>
        <w:t xml:space="preserve">
      3) располагать непосредственно над и под жилыми комнатами, а также смежно с ними машинное помещение, шахты лифтов и мусоросборную камеру; </w:t>
      </w:r>
      <w:r>
        <w:br/>
      </w:r>
      <w:r>
        <w:rPr>
          <w:rFonts w:ascii="Times New Roman"/>
          <w:b w:val="false"/>
          <w:i w:val="false"/>
          <w:color w:val="000000"/>
          <w:sz w:val="28"/>
        </w:rPr>
        <w:t xml:space="preserve">
      4) объединение вентиляционных каналов из кухонь, уборных, ванных (душевых), кладовых для продуктов с вентиляционными каналами из помещений поквартирных генераторов тепла, гаражей; </w:t>
      </w:r>
      <w:r>
        <w:br/>
      </w:r>
      <w:r>
        <w:rPr>
          <w:rFonts w:ascii="Times New Roman"/>
          <w:b w:val="false"/>
          <w:i w:val="false"/>
          <w:color w:val="000000"/>
          <w:sz w:val="28"/>
        </w:rPr>
        <w:t xml:space="preserve">
      5) устройство в жилых зданиях встроенных или встроенно-пристроенных моек, станций (мастерских) технического обслуживания и ремонта автомобильных транспортных средств; </w:t>
      </w:r>
      <w:r>
        <w:br/>
      </w:r>
      <w:r>
        <w:rPr>
          <w:rFonts w:ascii="Times New Roman"/>
          <w:b w:val="false"/>
          <w:i w:val="false"/>
          <w:color w:val="000000"/>
          <w:sz w:val="28"/>
        </w:rPr>
        <w:t xml:space="preserve">
      6) установка газового оборудования во встроенных в жилые здания объектах и использование бытовых газовых приборов для обогрева помещений в негазифицированных жилых зданиях; </w:t>
      </w:r>
      <w:r>
        <w:br/>
      </w:r>
      <w:r>
        <w:rPr>
          <w:rFonts w:ascii="Times New Roman"/>
          <w:b w:val="false"/>
          <w:i w:val="false"/>
          <w:color w:val="000000"/>
          <w:sz w:val="28"/>
        </w:rPr>
        <w:t xml:space="preserve">
      7) использование жилых помещений для целей, не предусмотренных проектной документацией, без соответствующей реконструкции и разрешения; </w:t>
      </w:r>
      <w:r>
        <w:br/>
      </w:r>
      <w:r>
        <w:rPr>
          <w:rFonts w:ascii="Times New Roman"/>
          <w:b w:val="false"/>
          <w:i w:val="false"/>
          <w:color w:val="000000"/>
          <w:sz w:val="28"/>
        </w:rPr>
        <w:t xml:space="preserve">
      8) хранение и использование в жилых помещениях и в помещениях общественного назначения, размещенных в жилом здании, веществ и предметов, загрязняющих воздух; </w:t>
      </w:r>
      <w:r>
        <w:br/>
      </w:r>
      <w:r>
        <w:rPr>
          <w:rFonts w:ascii="Times New Roman"/>
          <w:b w:val="false"/>
          <w:i w:val="false"/>
          <w:color w:val="000000"/>
          <w:sz w:val="28"/>
        </w:rPr>
        <w:t xml:space="preserve">
      9) выполнение работ или совершение других действий, являющихся источниками повышенных уровней шума, вибрации либо нарушающих условия проживания граждан в соседних жилых помещениях; </w:t>
      </w:r>
      <w:r>
        <w:br/>
      </w:r>
      <w:r>
        <w:rPr>
          <w:rFonts w:ascii="Times New Roman"/>
          <w:b w:val="false"/>
          <w:i w:val="false"/>
          <w:color w:val="000000"/>
          <w:sz w:val="28"/>
        </w:rPr>
        <w:t xml:space="preserve">
      10) захламление, загрязнение всех помещений жилого здания; </w:t>
      </w:r>
      <w:r>
        <w:br/>
      </w:r>
      <w:r>
        <w:rPr>
          <w:rFonts w:ascii="Times New Roman"/>
          <w:b w:val="false"/>
          <w:i w:val="false"/>
          <w:color w:val="000000"/>
          <w:sz w:val="28"/>
        </w:rPr>
        <w:t xml:space="preserve">
      11) мытье транспортных средств на территории, прилегающей к жилому зданию; </w:t>
      </w:r>
      <w:r>
        <w:br/>
      </w:r>
      <w:r>
        <w:rPr>
          <w:rFonts w:ascii="Times New Roman"/>
          <w:b w:val="false"/>
          <w:i w:val="false"/>
          <w:color w:val="000000"/>
          <w:sz w:val="28"/>
        </w:rPr>
        <w:t xml:space="preserve">
      12) размещение в жилых зданиях приютов для животных; </w:t>
      </w:r>
      <w:r>
        <w:br/>
      </w:r>
      <w:r>
        <w:rPr>
          <w:rFonts w:ascii="Times New Roman"/>
          <w:b w:val="false"/>
          <w:i w:val="false"/>
          <w:color w:val="000000"/>
          <w:sz w:val="28"/>
        </w:rPr>
        <w:t xml:space="preserve">
      13) организация подъездных путей и разгрузочных площадок со стороны жилого двора для встроенных и пристроенных объектов к жилым зданиям. </w:t>
      </w:r>
    </w:p>
    <w:bookmarkEnd w:id="93"/>
    <w:bookmarkStart w:name="z95" w:id="94"/>
    <w:p>
      <w:pPr>
        <w:spacing w:after="0"/>
        <w:ind w:left="0"/>
        <w:jc w:val="left"/>
      </w:pPr>
      <w:r>
        <w:rPr>
          <w:rFonts w:ascii="Times New Roman"/>
          <w:b/>
          <w:i w:val="false"/>
          <w:color w:val="000000"/>
        </w:rPr>
        <w:t xml:space="preserve"> 
  9. Санитарно-эпидемиологические требования к нежилым этажам (помещениям) </w:t>
      </w:r>
    </w:p>
    <w:bookmarkEnd w:id="94"/>
    <w:bookmarkStart w:name="z96" w:id="95"/>
    <w:p>
      <w:pPr>
        <w:spacing w:after="0"/>
        <w:ind w:left="0"/>
        <w:jc w:val="both"/>
      </w:pPr>
      <w:r>
        <w:rPr>
          <w:rFonts w:ascii="Times New Roman"/>
          <w:b w:val="false"/>
          <w:i w:val="false"/>
          <w:color w:val="000000"/>
          <w:sz w:val="28"/>
        </w:rPr>
        <w:t xml:space="preserve">
      74. Высоту нежилых этажей (помещений), размещаемых в жилых зданиях, допускается принимать равной высоте жилых помещений. </w:t>
      </w:r>
    </w:p>
    <w:bookmarkEnd w:id="95"/>
    <w:bookmarkStart w:name="z97" w:id="96"/>
    <w:p>
      <w:pPr>
        <w:spacing w:after="0"/>
        <w:ind w:left="0"/>
        <w:jc w:val="both"/>
      </w:pPr>
      <w:r>
        <w:rPr>
          <w:rFonts w:ascii="Times New Roman"/>
          <w:b w:val="false"/>
          <w:i w:val="false"/>
          <w:color w:val="000000"/>
          <w:sz w:val="28"/>
        </w:rPr>
        <w:t xml:space="preserve">
      75. В цокольном этаже жилого здания не допускается размещать: </w:t>
      </w:r>
      <w:r>
        <w:br/>
      </w:r>
      <w:r>
        <w:rPr>
          <w:rFonts w:ascii="Times New Roman"/>
          <w:b w:val="false"/>
          <w:i w:val="false"/>
          <w:color w:val="000000"/>
          <w:sz w:val="28"/>
        </w:rPr>
        <w:t xml:space="preserve">
      1) помещения для групп кратковременного пребывания детей дошкольного возраста; </w:t>
      </w:r>
      <w:r>
        <w:br/>
      </w:r>
      <w:r>
        <w:rPr>
          <w:rFonts w:ascii="Times New Roman"/>
          <w:b w:val="false"/>
          <w:i w:val="false"/>
          <w:color w:val="000000"/>
          <w:sz w:val="28"/>
        </w:rPr>
        <w:t xml:space="preserve">
      2) объекты здравоохранения. </w:t>
      </w:r>
    </w:p>
    <w:bookmarkEnd w:id="96"/>
    <w:bookmarkStart w:name="z98" w:id="97"/>
    <w:p>
      <w:pPr>
        <w:spacing w:after="0"/>
        <w:ind w:left="0"/>
        <w:jc w:val="both"/>
      </w:pPr>
      <w:r>
        <w:rPr>
          <w:rFonts w:ascii="Times New Roman"/>
          <w:b w:val="false"/>
          <w:i w:val="false"/>
          <w:color w:val="000000"/>
          <w:sz w:val="28"/>
        </w:rPr>
        <w:t xml:space="preserve">
      76. В первом, втором этажах жилых зданий не допускается размещать: </w:t>
      </w:r>
      <w:r>
        <w:br/>
      </w:r>
      <w:r>
        <w:rPr>
          <w:rFonts w:ascii="Times New Roman"/>
          <w:b w:val="false"/>
          <w:i w:val="false"/>
          <w:color w:val="000000"/>
          <w:sz w:val="28"/>
        </w:rPr>
        <w:t xml:space="preserve">
      1) отделений связи общей площадью более 700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2) объекты физкультурно-оздоровительных занятий общей площадью более 150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объектов общественного питания с числом мест более 50 (кроме общежитий) и домовых кухонь производительностью более 500 обедов в день; </w:t>
      </w:r>
      <w:r>
        <w:br/>
      </w:r>
      <w:r>
        <w:rPr>
          <w:rFonts w:ascii="Times New Roman"/>
          <w:b w:val="false"/>
          <w:i w:val="false"/>
          <w:color w:val="000000"/>
          <w:sz w:val="28"/>
        </w:rPr>
        <w:t xml:space="preserve">
      4) пунктов приема посуды, а также магазинов суммарной торговой площадью более 1000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5) специализированных магазинов, строительных, москательно-химических и других товаров, эксплуатация которых может привести к загрязнению территории и воздуха жилой застройки, магазинов с наличием в них взрывопожароопасных веществ и материалов, специализированных рыбных и овощных магазинов; </w:t>
      </w:r>
      <w:r>
        <w:br/>
      </w:r>
      <w:r>
        <w:rPr>
          <w:rFonts w:ascii="Times New Roman"/>
          <w:b w:val="false"/>
          <w:i w:val="false"/>
          <w:color w:val="000000"/>
          <w:sz w:val="28"/>
        </w:rPr>
        <w:t xml:space="preserve">
      6) объектов бытового обслуживания, в которых применяются легковоспламеняющиеся вещества (за исключением парикмахерских площадью до 250 м </w:t>
      </w:r>
      <w:r>
        <w:rPr>
          <w:rFonts w:ascii="Times New Roman"/>
          <w:b w:val="false"/>
          <w:i w:val="false"/>
          <w:color w:val="000000"/>
          <w:vertAlign w:val="superscript"/>
        </w:rPr>
        <w:t xml:space="preserve">2 </w:t>
      </w:r>
      <w:r>
        <w:rPr>
          <w:rFonts w:ascii="Times New Roman"/>
          <w:b w:val="false"/>
          <w:i w:val="false"/>
          <w:color w:val="000000"/>
          <w:sz w:val="28"/>
        </w:rPr>
        <w:t xml:space="preserve">, мастерских по ремонту часов нормируемой площадью до 100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7) мастерских ремонта бытовых машин и приборов, ремонта обуви нормируемой площадью свыше 100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8) бань, саун, приемные пункты утиль-сырья, прачечных и химчисток (кроме приемных пунктов и прачечных самообслуживания производительностью до 75 кг белья в смену); </w:t>
      </w:r>
      <w:r>
        <w:br/>
      </w:r>
      <w:r>
        <w:rPr>
          <w:rFonts w:ascii="Times New Roman"/>
          <w:b w:val="false"/>
          <w:i w:val="false"/>
          <w:color w:val="000000"/>
          <w:sz w:val="28"/>
        </w:rPr>
        <w:t xml:space="preserve">
      9) автоматических телефонных станций, предназначенных для телефонизации жилых зданий общей площадью более 100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10) общественных уборных; </w:t>
      </w:r>
      <w:r>
        <w:br/>
      </w:r>
      <w:r>
        <w:rPr>
          <w:rFonts w:ascii="Times New Roman"/>
          <w:b w:val="false"/>
          <w:i w:val="false"/>
          <w:color w:val="000000"/>
          <w:sz w:val="28"/>
        </w:rPr>
        <w:t xml:space="preserve">
      11) похоронных бюро. </w:t>
      </w:r>
    </w:p>
    <w:bookmarkEnd w:id="97"/>
    <w:bookmarkStart w:name="z99" w:id="98"/>
    <w:p>
      <w:pPr>
        <w:spacing w:after="0"/>
        <w:ind w:left="0"/>
        <w:jc w:val="both"/>
      </w:pPr>
      <w:r>
        <w:rPr>
          <w:rFonts w:ascii="Times New Roman"/>
          <w:b w:val="false"/>
          <w:i w:val="false"/>
          <w:color w:val="000000"/>
          <w:sz w:val="28"/>
        </w:rPr>
        <w:t xml:space="preserve">
      77. Допускается размещение на верхнем этаже творческих мастерских художников и архитекторов, при этом сообщение этажа с лестничной клеткой должно предусматриваться через тамбур. </w:t>
      </w:r>
    </w:p>
    <w:bookmarkEnd w:id="98"/>
    <w:bookmarkStart w:name="z100" w:id="99"/>
    <w:p>
      <w:pPr>
        <w:spacing w:after="0"/>
        <w:ind w:left="0"/>
        <w:jc w:val="both"/>
      </w:pPr>
      <w:r>
        <w:rPr>
          <w:rFonts w:ascii="Times New Roman"/>
          <w:b w:val="false"/>
          <w:i w:val="false"/>
          <w:color w:val="000000"/>
          <w:sz w:val="28"/>
        </w:rPr>
        <w:t xml:space="preserve">
      78. В подвальных, цокольных и первых этажах жилых зданий допускается устройство встроенных и встроенно-пристроенных стоянок для автомобильных транспортных средств. </w:t>
      </w:r>
    </w:p>
    <w:bookmarkEnd w:id="99"/>
    <w:bookmarkStart w:name="z101" w:id="10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санитарно-эпидемиологическим   </w:t>
      </w:r>
      <w:r>
        <w:br/>
      </w:r>
      <w:r>
        <w:rPr>
          <w:rFonts w:ascii="Times New Roman"/>
          <w:b w:val="false"/>
          <w:i w:val="false"/>
          <w:color w:val="000000"/>
          <w:sz w:val="28"/>
        </w:rPr>
        <w:t xml:space="preserve">
правилам и нормам "Санитарно-    </w:t>
      </w:r>
      <w:r>
        <w:br/>
      </w:r>
      <w:r>
        <w:rPr>
          <w:rFonts w:ascii="Times New Roman"/>
          <w:b w:val="false"/>
          <w:i w:val="false"/>
          <w:color w:val="000000"/>
          <w:sz w:val="28"/>
        </w:rPr>
        <w:t xml:space="preserve">
эпидемиологические требования    </w:t>
      </w:r>
      <w:r>
        <w:br/>
      </w:r>
      <w:r>
        <w:rPr>
          <w:rFonts w:ascii="Times New Roman"/>
          <w:b w:val="false"/>
          <w:i w:val="false"/>
          <w:color w:val="000000"/>
          <w:sz w:val="28"/>
        </w:rPr>
        <w:t xml:space="preserve">
к проектированию, строительству  </w:t>
      </w:r>
      <w:r>
        <w:br/>
      </w:r>
      <w:r>
        <w:rPr>
          <w:rFonts w:ascii="Times New Roman"/>
          <w:b w:val="false"/>
          <w:i w:val="false"/>
          <w:color w:val="000000"/>
          <w:sz w:val="28"/>
        </w:rPr>
        <w:t xml:space="preserve">
содержанию и эксплуатации        </w:t>
      </w:r>
      <w:r>
        <w:br/>
      </w:r>
      <w:r>
        <w:rPr>
          <w:rFonts w:ascii="Times New Roman"/>
          <w:b w:val="false"/>
          <w:i w:val="false"/>
          <w:color w:val="000000"/>
          <w:sz w:val="28"/>
        </w:rPr>
        <w:t xml:space="preserve">
жилых зданий"                    </w:t>
      </w:r>
    </w:p>
    <w:bookmarkEnd w:id="100"/>
    <w:bookmarkStart w:name="z102" w:id="101"/>
    <w:p>
      <w:pPr>
        <w:spacing w:after="0"/>
        <w:ind w:left="0"/>
        <w:jc w:val="both"/>
      </w:pPr>
      <w:r>
        <w:rPr>
          <w:rFonts w:ascii="Times New Roman"/>
          <w:b w:val="false"/>
          <w:i w:val="false"/>
          <w:color w:val="000000"/>
          <w:sz w:val="28"/>
        </w:rPr>
        <w:t xml:space="preserve">
               Расчетные параметры воздуха и кратность воздухообмена </w:t>
      </w:r>
      <w:r>
        <w:br/>
      </w:r>
      <w:r>
        <w:rPr>
          <w:rFonts w:ascii="Times New Roman"/>
          <w:b w:val="false"/>
          <w:i w:val="false"/>
          <w:color w:val="000000"/>
          <w:sz w:val="28"/>
        </w:rPr>
        <w:t xml:space="preserve">
                             в помещениях жилых зданий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3837"/>
        <w:gridCol w:w="3186"/>
        <w:gridCol w:w="2559"/>
      </w:tblGrid>
      <w:tr>
        <w:trPr>
          <w:trHeight w:val="390" w:hRule="atLeast"/>
        </w:trPr>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w:t>
            </w:r>
          </w:p>
        </w:tc>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Расчетная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воздуха в холодный </w:t>
            </w:r>
            <w:r>
              <w:br/>
            </w:r>
            <w:r>
              <w:rPr>
                <w:rFonts w:ascii="Times New Roman"/>
                <w:b w:val="false"/>
                <w:i w:val="false"/>
                <w:color w:val="000000"/>
                <w:sz w:val="20"/>
              </w:rPr>
              <w:t xml:space="preserve">
период года,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Кратность воздухообмена </w:t>
            </w:r>
            <w:r>
              <w:br/>
            </w:r>
            <w:r>
              <w:rPr>
                <w:rFonts w:ascii="Times New Roman"/>
                <w:b w:val="false"/>
                <w:i w:val="false"/>
                <w:color w:val="000000"/>
                <w:sz w:val="20"/>
              </w:rPr>
              <w:t xml:space="preserve">
или количество удаляемого </w:t>
            </w:r>
            <w:r>
              <w:br/>
            </w:r>
            <w:r>
              <w:rPr>
                <w:rFonts w:ascii="Times New Roman"/>
                <w:b w:val="false"/>
                <w:i w:val="false"/>
                <w:color w:val="000000"/>
                <w:sz w:val="20"/>
              </w:rPr>
              <w:t xml:space="preserve">
воздуха из помещения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Вытяжка </w:t>
            </w:r>
          </w:p>
        </w:tc>
      </w:tr>
      <w:tr>
        <w:trPr>
          <w:trHeight w:val="22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Жилая комната </w:t>
            </w:r>
            <w:r>
              <w:br/>
            </w:r>
            <w:r>
              <w:rPr>
                <w:rFonts w:ascii="Times New Roman"/>
                <w:b w:val="false"/>
                <w:i w:val="false"/>
                <w:color w:val="000000"/>
                <w:sz w:val="20"/>
              </w:rPr>
              <w:t xml:space="preserve">
квартир или </w:t>
            </w:r>
            <w:r>
              <w:br/>
            </w:r>
            <w:r>
              <w:rPr>
                <w:rFonts w:ascii="Times New Roman"/>
                <w:b w:val="false"/>
                <w:i w:val="false"/>
                <w:color w:val="000000"/>
                <w:sz w:val="20"/>
              </w:rPr>
              <w:t xml:space="preserve">
общежитий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кубических </w:t>
            </w:r>
            <w:r>
              <w:br/>
            </w:r>
            <w:r>
              <w:rPr>
                <w:rFonts w:ascii="Times New Roman"/>
                <w:b w:val="false"/>
                <w:i w:val="false"/>
                <w:color w:val="000000"/>
                <w:sz w:val="20"/>
              </w:rPr>
              <w:t xml:space="preserve">
метра в час </w:t>
            </w:r>
            <w:r>
              <w:br/>
            </w:r>
            <w:r>
              <w:rPr>
                <w:rFonts w:ascii="Times New Roman"/>
                <w:b w:val="false"/>
                <w:i w:val="false"/>
                <w:color w:val="000000"/>
                <w:sz w:val="20"/>
              </w:rPr>
              <w:t xml:space="preserve">
(далее - м </w:t>
            </w:r>
            <w:r>
              <w:rPr>
                <w:rFonts w:ascii="Times New Roman"/>
                <w:b w:val="false"/>
                <w:i w:val="false"/>
                <w:color w:val="000000"/>
                <w:vertAlign w:val="superscript"/>
              </w:rPr>
              <w:t xml:space="preserve">3 </w:t>
            </w:r>
            <w:r>
              <w:rPr>
                <w:rFonts w:ascii="Times New Roman"/>
                <w:b w:val="false"/>
                <w:i w:val="false"/>
                <w:color w:val="000000"/>
                <w:sz w:val="20"/>
              </w:rPr>
              <w:t xml:space="preserve">/ч) </w:t>
            </w:r>
            <w:r>
              <w:br/>
            </w:r>
            <w:r>
              <w:rPr>
                <w:rFonts w:ascii="Times New Roman"/>
                <w:b w:val="false"/>
                <w:i w:val="false"/>
                <w:color w:val="000000"/>
                <w:sz w:val="20"/>
              </w:rPr>
              <w:t xml:space="preserve">
на 1 </w:t>
            </w:r>
            <w:r>
              <w:br/>
            </w:r>
            <w:r>
              <w:rPr>
                <w:rFonts w:ascii="Times New Roman"/>
                <w:b w:val="false"/>
                <w:i w:val="false"/>
                <w:color w:val="000000"/>
                <w:sz w:val="20"/>
              </w:rPr>
              <w:t xml:space="preserve">
квадратный </w:t>
            </w:r>
            <w:r>
              <w:br/>
            </w:r>
            <w:r>
              <w:rPr>
                <w:rFonts w:ascii="Times New Roman"/>
                <w:b w:val="false"/>
                <w:i w:val="false"/>
                <w:color w:val="000000"/>
                <w:sz w:val="20"/>
              </w:rPr>
              <w:t xml:space="preserve">
метр </w:t>
            </w:r>
            <w:r>
              <w:br/>
            </w:r>
            <w:r>
              <w:rPr>
                <w:rFonts w:ascii="Times New Roman"/>
                <w:b w:val="false"/>
                <w:i w:val="false"/>
                <w:color w:val="000000"/>
                <w:sz w:val="20"/>
              </w:rPr>
              <w:t xml:space="preserve">
(далее - м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жилых помещений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Кухня квартиры </w:t>
            </w:r>
            <w:r>
              <w:br/>
            </w:r>
            <w:r>
              <w:rPr>
                <w:rFonts w:ascii="Times New Roman"/>
                <w:b w:val="false"/>
                <w:i w:val="false"/>
                <w:color w:val="000000"/>
                <w:sz w:val="20"/>
              </w:rPr>
              <w:t xml:space="preserve">
и общежития, </w:t>
            </w:r>
            <w:r>
              <w:br/>
            </w:r>
            <w:r>
              <w:rPr>
                <w:rFonts w:ascii="Times New Roman"/>
                <w:b w:val="false"/>
                <w:i w:val="false"/>
                <w:color w:val="000000"/>
                <w:sz w:val="20"/>
              </w:rPr>
              <w:t xml:space="preserve">
кубовая с </w:t>
            </w:r>
            <w:r>
              <w:br/>
            </w:r>
            <w:r>
              <w:rPr>
                <w:rFonts w:ascii="Times New Roman"/>
                <w:b w:val="false"/>
                <w:i w:val="false"/>
                <w:color w:val="000000"/>
                <w:sz w:val="20"/>
              </w:rPr>
              <w:t xml:space="preserve">
электроплитами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60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/ч при </w:t>
            </w:r>
            <w:r>
              <w:br/>
            </w:r>
            <w:r>
              <w:rPr>
                <w:rFonts w:ascii="Times New Roman"/>
                <w:b w:val="false"/>
                <w:i w:val="false"/>
                <w:color w:val="000000"/>
                <w:sz w:val="20"/>
              </w:rPr>
              <w:t xml:space="preserve">
2-конфороч- </w:t>
            </w:r>
            <w:r>
              <w:br/>
            </w:r>
            <w:r>
              <w:rPr>
                <w:rFonts w:ascii="Times New Roman"/>
                <w:b w:val="false"/>
                <w:i w:val="false"/>
                <w:color w:val="000000"/>
                <w:sz w:val="20"/>
              </w:rPr>
              <w:t xml:space="preserve">
ных плитах </w:t>
            </w:r>
          </w:p>
        </w:tc>
      </w:tr>
      <w:tr>
        <w:trPr>
          <w:trHeight w:val="118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газовыми </w:t>
            </w:r>
            <w:r>
              <w:br/>
            </w:r>
            <w:r>
              <w:rPr>
                <w:rFonts w:ascii="Times New Roman"/>
                <w:b w:val="false"/>
                <w:i w:val="false"/>
                <w:color w:val="000000"/>
                <w:sz w:val="20"/>
              </w:rPr>
              <w:t xml:space="preserve">
плитами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60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/ч при </w:t>
            </w:r>
            <w:r>
              <w:br/>
            </w:r>
            <w:r>
              <w:rPr>
                <w:rFonts w:ascii="Times New Roman"/>
                <w:b w:val="false"/>
                <w:i w:val="false"/>
                <w:color w:val="000000"/>
                <w:sz w:val="20"/>
              </w:rPr>
              <w:t xml:space="preserve">
" " 75 " " </w:t>
            </w:r>
            <w:r>
              <w:br/>
            </w:r>
            <w:r>
              <w:rPr>
                <w:rFonts w:ascii="Times New Roman"/>
                <w:b w:val="false"/>
                <w:i w:val="false"/>
                <w:color w:val="000000"/>
                <w:sz w:val="20"/>
              </w:rPr>
              <w:t xml:space="preserve">
3-конфо- </w:t>
            </w:r>
            <w:r>
              <w:br/>
            </w:r>
            <w:r>
              <w:rPr>
                <w:rFonts w:ascii="Times New Roman"/>
                <w:b w:val="false"/>
                <w:i w:val="false"/>
                <w:color w:val="000000"/>
                <w:sz w:val="20"/>
              </w:rPr>
              <w:t xml:space="preserve">
рочных </w:t>
            </w:r>
            <w:r>
              <w:br/>
            </w:r>
            <w:r>
              <w:rPr>
                <w:rFonts w:ascii="Times New Roman"/>
                <w:b w:val="false"/>
                <w:i w:val="false"/>
                <w:color w:val="000000"/>
                <w:sz w:val="20"/>
              </w:rPr>
              <w:t xml:space="preserve">
плитах </w:t>
            </w:r>
            <w:r>
              <w:br/>
            </w:r>
            <w:r>
              <w:rPr>
                <w:rFonts w:ascii="Times New Roman"/>
                <w:b w:val="false"/>
                <w:i w:val="false"/>
                <w:color w:val="000000"/>
                <w:sz w:val="20"/>
              </w:rPr>
              <w:t xml:space="preserve">
" "  90 " " </w:t>
            </w:r>
            <w:r>
              <w:br/>
            </w:r>
            <w:r>
              <w:rPr>
                <w:rFonts w:ascii="Times New Roman"/>
                <w:b w:val="false"/>
                <w:i w:val="false"/>
                <w:color w:val="000000"/>
                <w:sz w:val="20"/>
              </w:rPr>
              <w:t xml:space="preserve">
4-конфо- </w:t>
            </w:r>
            <w:r>
              <w:br/>
            </w:r>
            <w:r>
              <w:rPr>
                <w:rFonts w:ascii="Times New Roman"/>
                <w:b w:val="false"/>
                <w:i w:val="false"/>
                <w:color w:val="000000"/>
                <w:sz w:val="20"/>
              </w:rPr>
              <w:t xml:space="preserve">
рочных </w:t>
            </w:r>
            <w:r>
              <w:br/>
            </w:r>
            <w:r>
              <w:rPr>
                <w:rFonts w:ascii="Times New Roman"/>
                <w:b w:val="false"/>
                <w:i w:val="false"/>
                <w:color w:val="000000"/>
                <w:sz w:val="20"/>
              </w:rPr>
              <w:t xml:space="preserve">
плитах </w:t>
            </w:r>
          </w:p>
        </w:tc>
      </w:tr>
      <w:tr>
        <w:trPr>
          <w:trHeight w:val="28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Сушильный </w:t>
            </w:r>
            <w:r>
              <w:br/>
            </w:r>
            <w:r>
              <w:rPr>
                <w:rFonts w:ascii="Times New Roman"/>
                <w:b w:val="false"/>
                <w:i w:val="false"/>
                <w:color w:val="000000"/>
                <w:sz w:val="20"/>
              </w:rPr>
              <w:t xml:space="preserve">
шкаф для </w:t>
            </w:r>
            <w:r>
              <w:br/>
            </w:r>
            <w:r>
              <w:rPr>
                <w:rFonts w:ascii="Times New Roman"/>
                <w:b w:val="false"/>
                <w:i w:val="false"/>
                <w:color w:val="000000"/>
                <w:sz w:val="20"/>
              </w:rPr>
              <w:t xml:space="preserve">
одежды и обуви </w:t>
            </w:r>
            <w:r>
              <w:br/>
            </w:r>
            <w:r>
              <w:rPr>
                <w:rFonts w:ascii="Times New Roman"/>
                <w:b w:val="false"/>
                <w:i w:val="false"/>
                <w:color w:val="000000"/>
                <w:sz w:val="20"/>
              </w:rPr>
              <w:t xml:space="preserve">
в квартирах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 </w:t>
            </w:r>
            <w:r>
              <w:rPr>
                <w:rFonts w:ascii="Times New Roman"/>
                <w:b w:val="false"/>
                <w:i w:val="false"/>
                <w:color w:val="000000"/>
                <w:vertAlign w:val="superscript"/>
              </w:rPr>
              <w:t xml:space="preserve">3 </w:t>
            </w:r>
            <w:r>
              <w:rPr>
                <w:rFonts w:ascii="Times New Roman"/>
                <w:b w:val="false"/>
                <w:i w:val="false"/>
                <w:color w:val="000000"/>
                <w:sz w:val="20"/>
              </w:rPr>
              <w:t xml:space="preserve">/ч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Ванная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Уборная </w:t>
            </w:r>
            <w:r>
              <w:br/>
            </w:r>
            <w:r>
              <w:rPr>
                <w:rFonts w:ascii="Times New Roman"/>
                <w:b w:val="false"/>
                <w:i w:val="false"/>
                <w:color w:val="000000"/>
                <w:sz w:val="20"/>
              </w:rPr>
              <w:t xml:space="preserve">
индивидуальная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r>
        <w:trPr>
          <w:trHeight w:val="9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Совмещенное </w:t>
            </w:r>
            <w:r>
              <w:br/>
            </w:r>
            <w:r>
              <w:rPr>
                <w:rFonts w:ascii="Times New Roman"/>
                <w:b w:val="false"/>
                <w:i w:val="false"/>
                <w:color w:val="000000"/>
                <w:sz w:val="20"/>
              </w:rPr>
              <w:t xml:space="preserve">
помещение </w:t>
            </w:r>
            <w:r>
              <w:br/>
            </w:r>
            <w:r>
              <w:rPr>
                <w:rFonts w:ascii="Times New Roman"/>
                <w:b w:val="false"/>
                <w:i w:val="false"/>
                <w:color w:val="000000"/>
                <w:sz w:val="20"/>
              </w:rPr>
              <w:t xml:space="preserve">
уборной и ванной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w:t>
            </w:r>
          </w:p>
        </w:tc>
      </w:tr>
      <w:tr>
        <w:trPr>
          <w:trHeight w:val="25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Гардеробная </w:t>
            </w:r>
            <w:r>
              <w:br/>
            </w:r>
            <w:r>
              <w:rPr>
                <w:rFonts w:ascii="Times New Roman"/>
                <w:b w:val="false"/>
                <w:i w:val="false"/>
                <w:color w:val="000000"/>
                <w:sz w:val="20"/>
              </w:rPr>
              <w:t xml:space="preserve">
комната для </w:t>
            </w:r>
            <w:r>
              <w:br/>
            </w:r>
            <w:r>
              <w:rPr>
                <w:rFonts w:ascii="Times New Roman"/>
                <w:b w:val="false"/>
                <w:i w:val="false"/>
                <w:color w:val="000000"/>
                <w:sz w:val="20"/>
              </w:rPr>
              <w:t xml:space="preserve">
чистки и </w:t>
            </w:r>
            <w:r>
              <w:br/>
            </w:r>
            <w:r>
              <w:rPr>
                <w:rFonts w:ascii="Times New Roman"/>
                <w:b w:val="false"/>
                <w:i w:val="false"/>
                <w:color w:val="000000"/>
                <w:sz w:val="20"/>
              </w:rPr>
              <w:t xml:space="preserve">
глажения одежды, </w:t>
            </w:r>
            <w:r>
              <w:br/>
            </w:r>
            <w:r>
              <w:rPr>
                <w:rFonts w:ascii="Times New Roman"/>
                <w:b w:val="false"/>
                <w:i w:val="false"/>
                <w:color w:val="000000"/>
                <w:sz w:val="20"/>
              </w:rPr>
              <w:t xml:space="preserve">
умывальная в </w:t>
            </w:r>
            <w:r>
              <w:br/>
            </w:r>
            <w:r>
              <w:rPr>
                <w:rFonts w:ascii="Times New Roman"/>
                <w:b w:val="false"/>
                <w:i w:val="false"/>
                <w:color w:val="000000"/>
                <w:sz w:val="20"/>
              </w:rPr>
              <w:t xml:space="preserve">
общежитии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2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Вестибюль, </w:t>
            </w:r>
            <w:r>
              <w:br/>
            </w:r>
            <w:r>
              <w:rPr>
                <w:rFonts w:ascii="Times New Roman"/>
                <w:b w:val="false"/>
                <w:i w:val="false"/>
                <w:color w:val="000000"/>
                <w:sz w:val="20"/>
              </w:rPr>
              <w:t xml:space="preserve">
общий коридор, </w:t>
            </w:r>
            <w:r>
              <w:br/>
            </w:r>
            <w:r>
              <w:rPr>
                <w:rFonts w:ascii="Times New Roman"/>
                <w:b w:val="false"/>
                <w:i w:val="false"/>
                <w:color w:val="000000"/>
                <w:sz w:val="20"/>
              </w:rPr>
              <w:t xml:space="preserve">
передняя, </w:t>
            </w:r>
            <w:r>
              <w:br/>
            </w:r>
            <w:r>
              <w:rPr>
                <w:rFonts w:ascii="Times New Roman"/>
                <w:b w:val="false"/>
                <w:i w:val="false"/>
                <w:color w:val="000000"/>
                <w:sz w:val="20"/>
              </w:rPr>
              <w:t xml:space="preserve">
лестничная </w:t>
            </w:r>
            <w:r>
              <w:br/>
            </w:r>
            <w:r>
              <w:rPr>
                <w:rFonts w:ascii="Times New Roman"/>
                <w:b w:val="false"/>
                <w:i w:val="false"/>
                <w:color w:val="000000"/>
                <w:sz w:val="20"/>
              </w:rPr>
              <w:t xml:space="preserve">
клетка в </w:t>
            </w:r>
            <w:r>
              <w:br/>
            </w:r>
            <w:r>
              <w:rPr>
                <w:rFonts w:ascii="Times New Roman"/>
                <w:b w:val="false"/>
                <w:i w:val="false"/>
                <w:color w:val="000000"/>
                <w:sz w:val="20"/>
              </w:rPr>
              <w:t xml:space="preserve">
квартирном жилом </w:t>
            </w:r>
            <w:r>
              <w:br/>
            </w:r>
            <w:r>
              <w:rPr>
                <w:rFonts w:ascii="Times New Roman"/>
                <w:b w:val="false"/>
                <w:i w:val="false"/>
                <w:color w:val="000000"/>
                <w:sz w:val="20"/>
              </w:rPr>
              <w:t xml:space="preserve">
здании или </w:t>
            </w:r>
            <w:r>
              <w:br/>
            </w:r>
            <w:r>
              <w:rPr>
                <w:rFonts w:ascii="Times New Roman"/>
                <w:b w:val="false"/>
                <w:i w:val="false"/>
                <w:color w:val="000000"/>
                <w:sz w:val="20"/>
              </w:rPr>
              <w:t xml:space="preserve">
общежитии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4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Постирочная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расчету, но </w:t>
            </w:r>
            <w:r>
              <w:br/>
            </w:r>
            <w:r>
              <w:rPr>
                <w:rFonts w:ascii="Times New Roman"/>
                <w:b w:val="false"/>
                <w:i w:val="false"/>
                <w:color w:val="000000"/>
                <w:sz w:val="20"/>
              </w:rPr>
              <w:t xml:space="preserve">
не менее 4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Гладильная, </w:t>
            </w:r>
            <w:r>
              <w:br/>
            </w:r>
            <w:r>
              <w:rPr>
                <w:rFonts w:ascii="Times New Roman"/>
                <w:b w:val="false"/>
                <w:i w:val="false"/>
                <w:color w:val="000000"/>
                <w:sz w:val="20"/>
              </w:rPr>
              <w:t xml:space="preserve">
сушильная в </w:t>
            </w:r>
            <w:r>
              <w:br/>
            </w:r>
            <w:r>
              <w:rPr>
                <w:rFonts w:ascii="Times New Roman"/>
                <w:b w:val="false"/>
                <w:i w:val="false"/>
                <w:color w:val="000000"/>
                <w:sz w:val="20"/>
              </w:rPr>
              <w:t xml:space="preserve">
общежитиях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расчету, но </w:t>
            </w:r>
            <w:r>
              <w:br/>
            </w:r>
            <w:r>
              <w:rPr>
                <w:rFonts w:ascii="Times New Roman"/>
                <w:b w:val="false"/>
                <w:i w:val="false"/>
                <w:color w:val="000000"/>
                <w:sz w:val="20"/>
              </w:rPr>
              <w:t xml:space="preserve">
не менее 2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4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Кладовые для </w:t>
            </w:r>
            <w:r>
              <w:br/>
            </w:r>
            <w:r>
              <w:rPr>
                <w:rFonts w:ascii="Times New Roman"/>
                <w:b w:val="false"/>
                <w:i w:val="false"/>
                <w:color w:val="000000"/>
                <w:sz w:val="20"/>
              </w:rPr>
              <w:t xml:space="preserve">
хранения личных </w:t>
            </w:r>
            <w:r>
              <w:br/>
            </w:r>
            <w:r>
              <w:rPr>
                <w:rFonts w:ascii="Times New Roman"/>
                <w:b w:val="false"/>
                <w:i w:val="false"/>
                <w:color w:val="000000"/>
                <w:sz w:val="20"/>
              </w:rPr>
              <w:t xml:space="preserve">
вещей, </w:t>
            </w:r>
            <w:r>
              <w:br/>
            </w:r>
            <w:r>
              <w:rPr>
                <w:rFonts w:ascii="Times New Roman"/>
                <w:b w:val="false"/>
                <w:i w:val="false"/>
                <w:color w:val="000000"/>
                <w:sz w:val="20"/>
              </w:rPr>
              <w:t xml:space="preserve">
спортивного </w:t>
            </w:r>
            <w:r>
              <w:br/>
            </w:r>
            <w:r>
              <w:rPr>
                <w:rFonts w:ascii="Times New Roman"/>
                <w:b w:val="false"/>
                <w:i w:val="false"/>
                <w:color w:val="000000"/>
                <w:sz w:val="20"/>
              </w:rPr>
              <w:t xml:space="preserve">
инвентаря, </w:t>
            </w:r>
            <w:r>
              <w:br/>
            </w:r>
            <w:r>
              <w:rPr>
                <w:rFonts w:ascii="Times New Roman"/>
                <w:b w:val="false"/>
                <w:i w:val="false"/>
                <w:color w:val="000000"/>
                <w:sz w:val="20"/>
              </w:rPr>
              <w:t xml:space="preserve">
хозяйственные </w:t>
            </w:r>
            <w:r>
              <w:br/>
            </w:r>
            <w:r>
              <w:rPr>
                <w:rFonts w:ascii="Times New Roman"/>
                <w:b w:val="false"/>
                <w:i w:val="false"/>
                <w:color w:val="000000"/>
                <w:sz w:val="20"/>
              </w:rPr>
              <w:t xml:space="preserve">
и бельевые в </w:t>
            </w:r>
            <w:r>
              <w:br/>
            </w:r>
            <w:r>
              <w:rPr>
                <w:rFonts w:ascii="Times New Roman"/>
                <w:b w:val="false"/>
                <w:i w:val="false"/>
                <w:color w:val="000000"/>
                <w:sz w:val="20"/>
              </w:rPr>
              <w:t xml:space="preserve">
общежитии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10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Машинное </w:t>
            </w:r>
            <w:r>
              <w:br/>
            </w:r>
            <w:r>
              <w:rPr>
                <w:rFonts w:ascii="Times New Roman"/>
                <w:b w:val="false"/>
                <w:i w:val="false"/>
                <w:color w:val="000000"/>
                <w:sz w:val="20"/>
              </w:rPr>
              <w:t xml:space="preserve">
помещение лифтов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расчету, </w:t>
            </w:r>
            <w:r>
              <w:br/>
            </w:r>
            <w:r>
              <w:rPr>
                <w:rFonts w:ascii="Times New Roman"/>
                <w:b w:val="false"/>
                <w:i w:val="false"/>
                <w:color w:val="000000"/>
                <w:sz w:val="20"/>
              </w:rPr>
              <w:t xml:space="preserve">
но не менее </w:t>
            </w:r>
            <w:r>
              <w:br/>
            </w:r>
            <w:r>
              <w:rPr>
                <w:rFonts w:ascii="Times New Roman"/>
                <w:b w:val="false"/>
                <w:i w:val="false"/>
                <w:color w:val="000000"/>
                <w:sz w:val="20"/>
              </w:rPr>
              <w:t xml:space="preserve">
0,5 </w:t>
            </w:r>
          </w:p>
        </w:tc>
      </w:tr>
      <w:tr>
        <w:trPr>
          <w:trHeight w:val="105"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Мусоросборная </w:t>
            </w:r>
            <w:r>
              <w:br/>
            </w:r>
            <w:r>
              <w:rPr>
                <w:rFonts w:ascii="Times New Roman"/>
                <w:b w:val="false"/>
                <w:i w:val="false"/>
                <w:color w:val="000000"/>
                <w:sz w:val="20"/>
              </w:rPr>
              <w:t xml:space="preserve">
камера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(через </w:t>
            </w:r>
            <w:r>
              <w:br/>
            </w:r>
            <w:r>
              <w:rPr>
                <w:rFonts w:ascii="Times New Roman"/>
                <w:b w:val="false"/>
                <w:i w:val="false"/>
                <w:color w:val="000000"/>
                <w:sz w:val="20"/>
              </w:rPr>
              <w:t xml:space="preserve">
ствол </w:t>
            </w:r>
            <w:r>
              <w:br/>
            </w:r>
            <w:r>
              <w:rPr>
                <w:rFonts w:ascii="Times New Roman"/>
                <w:b w:val="false"/>
                <w:i w:val="false"/>
                <w:color w:val="000000"/>
                <w:sz w:val="20"/>
              </w:rPr>
              <w:t xml:space="preserve">
мусоро- </w:t>
            </w:r>
            <w:r>
              <w:br/>
            </w:r>
            <w:r>
              <w:rPr>
                <w:rFonts w:ascii="Times New Roman"/>
                <w:b w:val="false"/>
                <w:i w:val="false"/>
                <w:color w:val="000000"/>
                <w:sz w:val="20"/>
              </w:rPr>
              <w:t xml:space="preserve">
провода) </w:t>
            </w: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В угловых помещениях квартир и общежитий расчетная температура </w:t>
      </w:r>
      <w:r>
        <w:br/>
      </w:r>
      <w:r>
        <w:rPr>
          <w:rFonts w:ascii="Times New Roman"/>
          <w:b w:val="false"/>
          <w:i w:val="false"/>
          <w:color w:val="000000"/>
          <w:sz w:val="28"/>
        </w:rPr>
        <w:t xml:space="preserve">
воздуха должна приниматься на 2 </w:t>
      </w:r>
      <w:r>
        <w:rPr>
          <w:rFonts w:ascii="Times New Roman"/>
          <w:b w:val="false"/>
          <w:i w:val="false"/>
          <w:color w:val="000000"/>
          <w:vertAlign w:val="superscript"/>
        </w:rPr>
        <w:t xml:space="preserve">о </w:t>
      </w:r>
      <w:r>
        <w:rPr>
          <w:rFonts w:ascii="Times New Roman"/>
          <w:b w:val="false"/>
          <w:i w:val="false"/>
          <w:color w:val="000000"/>
          <w:sz w:val="28"/>
        </w:rPr>
        <w:t xml:space="preserve">С выше указанной в таблице. </w:t>
      </w:r>
      <w:r>
        <w:br/>
      </w:r>
      <w:r>
        <w:rPr>
          <w:rFonts w:ascii="Times New Roman"/>
          <w:b w:val="false"/>
          <w:i w:val="false"/>
          <w:color w:val="000000"/>
          <w:sz w:val="28"/>
        </w:rPr>
        <w:t xml:space="preserve">
      2. Температура воздуха в машинном помещении лифтов в теплый период </w:t>
      </w:r>
      <w:r>
        <w:br/>
      </w:r>
      <w:r>
        <w:rPr>
          <w:rFonts w:ascii="Times New Roman"/>
          <w:b w:val="false"/>
          <w:i w:val="false"/>
          <w:color w:val="000000"/>
          <w:sz w:val="28"/>
        </w:rPr>
        <w:t xml:space="preserve">
года не должна превышать 40 </w:t>
      </w:r>
      <w:r>
        <w:rPr>
          <w:rFonts w:ascii="Times New Roman"/>
          <w:b w:val="false"/>
          <w:i w:val="false"/>
          <w:color w:val="000000"/>
          <w:vertAlign w:val="superscript"/>
        </w:rPr>
        <w:t xml:space="preserve">о </w:t>
      </w:r>
      <w:r>
        <w:rPr>
          <w:rFonts w:ascii="Times New Roman"/>
          <w:b w:val="false"/>
          <w:i w:val="false"/>
          <w:color w:val="000000"/>
          <w:sz w:val="28"/>
        </w:rPr>
        <w:t xml:space="preserve">С. </w:t>
      </w:r>
    </w:p>
    <w:bookmarkStart w:name="z103" w:id="102"/>
    <w:p>
      <w:pPr>
        <w:spacing w:after="0"/>
        <w:ind w:left="0"/>
        <w:jc w:val="both"/>
      </w:pPr>
      <w:r>
        <w:rPr>
          <w:rFonts w:ascii="Times New Roman"/>
          <w:b w:val="false"/>
          <w:i w:val="false"/>
          <w:color w:val="000000"/>
          <w:sz w:val="28"/>
        </w:rPr>
        <w:t xml:space="preserve">
      Параметры относительной влажности и скорости движения воздуха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3133"/>
        <w:gridCol w:w="2013"/>
        <w:gridCol w:w="1933"/>
        <w:gridCol w:w="2013"/>
        <w:gridCol w:w="193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года </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помещения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Относительная </w:t>
            </w:r>
            <w:r>
              <w:br/>
            </w:r>
            <w:r>
              <w:rPr>
                <w:rFonts w:ascii="Times New Roman"/>
                <w:b w:val="false"/>
                <w:i w:val="false"/>
                <w:color w:val="000000"/>
                <w:sz w:val="20"/>
              </w:rPr>
              <w:t xml:space="preserve">
влажность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движения </w:t>
            </w:r>
            <w:r>
              <w:br/>
            </w:r>
            <w:r>
              <w:rPr>
                <w:rFonts w:ascii="Times New Roman"/>
                <w:b w:val="false"/>
                <w:i w:val="false"/>
                <w:color w:val="000000"/>
                <w:sz w:val="20"/>
              </w:rPr>
              <w:t xml:space="preserve">
воздуха метров в </w:t>
            </w:r>
            <w:r>
              <w:br/>
            </w:r>
            <w:r>
              <w:rPr>
                <w:rFonts w:ascii="Times New Roman"/>
                <w:b w:val="false"/>
                <w:i w:val="false"/>
                <w:color w:val="000000"/>
                <w:sz w:val="20"/>
              </w:rPr>
              <w:t xml:space="preserve">
секунду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 </w:t>
            </w:r>
            <w:r>
              <w:br/>
            </w:r>
            <w:r>
              <w:rPr>
                <w:rFonts w:ascii="Times New Roman"/>
                <w:b w:val="false"/>
                <w:i w:val="false"/>
                <w:color w:val="000000"/>
                <w:sz w:val="20"/>
              </w:rPr>
              <w:t xml:space="preserve">
мальная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тимая </w:t>
            </w:r>
            <w:r>
              <w:br/>
            </w:r>
            <w:r>
              <w:rPr>
                <w:rFonts w:ascii="Times New Roman"/>
                <w:b w:val="false"/>
                <w:i w:val="false"/>
                <w:color w:val="000000"/>
                <w:sz w:val="20"/>
              </w:rPr>
              <w:t xml:space="preserve">
не более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 </w:t>
            </w:r>
            <w:r>
              <w:br/>
            </w:r>
            <w:r>
              <w:rPr>
                <w:rFonts w:ascii="Times New Roman"/>
                <w:b w:val="false"/>
                <w:i w:val="false"/>
                <w:color w:val="000000"/>
                <w:sz w:val="20"/>
              </w:rPr>
              <w:t xml:space="preserve">
мальная </w:t>
            </w:r>
            <w:r>
              <w:br/>
            </w:r>
            <w:r>
              <w:rPr>
                <w:rFonts w:ascii="Times New Roman"/>
                <w:b w:val="false"/>
                <w:i w:val="false"/>
                <w:color w:val="000000"/>
                <w:sz w:val="20"/>
              </w:rPr>
              <w:t xml:space="preserve">
не более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 </w:t>
            </w:r>
            <w:r>
              <w:br/>
            </w:r>
            <w:r>
              <w:rPr>
                <w:rFonts w:ascii="Times New Roman"/>
                <w:b w:val="false"/>
                <w:i w:val="false"/>
                <w:color w:val="000000"/>
                <w:sz w:val="20"/>
              </w:rPr>
              <w:t xml:space="preserve">
тимая </w:t>
            </w:r>
            <w:r>
              <w:br/>
            </w:r>
            <w:r>
              <w:rPr>
                <w:rFonts w:ascii="Times New Roman"/>
                <w:b w:val="false"/>
                <w:i w:val="false"/>
                <w:color w:val="000000"/>
                <w:sz w:val="20"/>
              </w:rPr>
              <w:t xml:space="preserve">
не более </w:t>
            </w:r>
          </w:p>
        </w:tc>
      </w:tr>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Холодный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Жилая комната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Помещения для </w:t>
            </w:r>
            <w:r>
              <w:br/>
            </w:r>
            <w:r>
              <w:rPr>
                <w:rFonts w:ascii="Times New Roman"/>
                <w:b w:val="false"/>
                <w:i w:val="false"/>
                <w:color w:val="000000"/>
                <w:sz w:val="20"/>
              </w:rPr>
              <w:t xml:space="preserve">
отдыха и </w:t>
            </w:r>
            <w:r>
              <w:br/>
            </w:r>
            <w:r>
              <w:rPr>
                <w:rFonts w:ascii="Times New Roman"/>
                <w:b w:val="false"/>
                <w:i w:val="false"/>
                <w:color w:val="000000"/>
                <w:sz w:val="20"/>
              </w:rPr>
              <w:t xml:space="preserve">
учебных занятий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Межквартирный </w:t>
            </w:r>
            <w:r>
              <w:br/>
            </w:r>
            <w:r>
              <w:rPr>
                <w:rFonts w:ascii="Times New Roman"/>
                <w:b w:val="false"/>
                <w:i w:val="false"/>
                <w:color w:val="000000"/>
                <w:sz w:val="20"/>
              </w:rPr>
              <w:t xml:space="preserve">
коридор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Туалет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Ванна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Теплый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Жилая комната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