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3bb0" w14:textId="2503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и надзора профессиональных участников рынка ценных бумаг 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16 июля 2007 года N 211. Зарегистрировано в Министерстве юстиции Республики Казахстан 27 августа 2007 года N 4900.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118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по вопросам пруденциального регулирования деятельности накопительных пенсионных фондов и профессиональных участников рынка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регулирования и надзора профессиональных участников рынка ценных бумаг и накопительных пенсионных фондов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стратегии и анализа (Бубеев М. 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накопительных пенсионных фондов, профессиональных участников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Службе Председателя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регулированию 
</w:t>
      </w:r>
      <w:r>
        <w:br/>
      </w:r>
      <w:r>
        <w:rPr>
          <w:rFonts w:ascii="Times New Roman"/>
          <w:b w:val="false"/>
          <w:i w:val="false"/>
          <w:color w:val="000000"/>
          <w:sz w:val="28"/>
        </w:rPr>
        <w:t>
и надзору финансового рынка
</w:t>
      </w:r>
      <w:r>
        <w:br/>
      </w:r>
      <w:r>
        <w:rPr>
          <w:rFonts w:ascii="Times New Roman"/>
          <w:b w:val="false"/>
          <w:i w:val="false"/>
          <w:color w:val="000000"/>
          <w:sz w:val="28"/>
        </w:rPr>
        <w:t>
и финансовых организаций   
</w:t>
      </w:r>
      <w:r>
        <w:br/>
      </w:r>
      <w:r>
        <w:rPr>
          <w:rFonts w:ascii="Times New Roman"/>
          <w:b w:val="false"/>
          <w:i w:val="false"/>
          <w:color w:val="000000"/>
          <w:sz w:val="28"/>
        </w:rPr>
        <w:t>
от 16 июля 2007 года N 211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изменений и дополнений, которые вносятся в некоторые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нормативные правовые акты Республики Казахстан по вопросам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регулирования и надзора профессиональных участников рынка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ценных бумаг и накопительных пенсионных фондов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в нормативные правовые акты Республики Казахстан по вопросам регулирования и надзора профессиональных участников рынка ценных бумаг и накопительных пенсионных фондов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постановление Правления Агентства от 25 сентября 2004 года 
</w:t>
      </w:r>
      <w:r>
        <w:rPr>
          <w:rFonts w:ascii="Times New Roman"/>
          <w:b w:val="false"/>
          <w:i w:val="false"/>
          <w:color w:val="000000"/>
          <w:sz w:val="28"/>
        </w:rPr>
        <w:t xml:space="preserve"> N 264 </w:t>
      </w:r>
      <w:r>
        <w:rPr>
          <w:rFonts w:ascii="Times New Roman"/>
          <w:b w:val="false"/>
          <w:i w:val="false"/>
          <w:color w:val="000000"/>
          <w:sz w:val="28"/>
        </w:rPr>
        <w:t>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(зарегистрированное в Реестре государственной регистрации нормативных правовых актов под N 3196), с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386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N 3955), от 27 мая 2006 года 
</w:t>
      </w:r>
      <w:r>
        <w:rPr>
          <w:rFonts w:ascii="Times New Roman"/>
          <w:b w:val="false"/>
          <w:i w:val="false"/>
          <w:color w:val="000000"/>
          <w:sz w:val="28"/>
        </w:rPr>
        <w:t xml:space="preserve"> N 121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 (зарегистрированным в Реестре государственной регистрации нормативных правовых актов под N 4275),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брокерскую и дилерскую деятельность на рынке ценных бумаг, утвержденных указанным постановлением:
</w:t>
      </w:r>
      <w:r>
        <w:br/>
      </w:r>
      <w:r>
        <w:rPr>
          <w:rFonts w:ascii="Times New Roman"/>
          <w:b w:val="false"/>
          <w:i w:val="false"/>
          <w:color w:val="000000"/>
          <w:sz w:val="28"/>
        </w:rPr>
        <w:t>
      абзац второй пункта 4 исключить;
</w:t>
      </w:r>
      <w:r>
        <w:br/>
      </w:r>
      <w:r>
        <w:rPr>
          <w:rFonts w:ascii="Times New Roman"/>
          <w:b w:val="false"/>
          <w:i w:val="false"/>
          <w:color w:val="000000"/>
          <w:sz w:val="28"/>
        </w:rPr>
        <w:t>
      главу 2 изложить в следующей редакции:
</w:t>
      </w:r>
      <w:r>
        <w:br/>
      </w:r>
      <w:r>
        <w:rPr>
          <w:rFonts w:ascii="Times New Roman"/>
          <w:b w:val="false"/>
          <w:i w:val="false"/>
          <w:color w:val="000000"/>
          <w:sz w:val="28"/>
        </w:rPr>
        <w:t>
      "Глава 2. Порядок представления расчета пруденциального норматива и дополнительных сведений для расчета пруденциального норматива
</w:t>
      </w:r>
      <w:r>
        <w:br/>
      </w:r>
      <w:r>
        <w:rPr>
          <w:rFonts w:ascii="Times New Roman"/>
          <w:b w:val="false"/>
          <w:i w:val="false"/>
          <w:color w:val="000000"/>
          <w:sz w:val="28"/>
        </w:rPr>
        <w:t>
      5.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Расчет пруденциального норматива представляется на бумажном носителе.
</w:t>
      </w:r>
      <w:r>
        <w:br/>
      </w:r>
      <w:r>
        <w:rPr>
          <w:rFonts w:ascii="Times New Roman"/>
          <w:b w:val="false"/>
          <w:i w:val="false"/>
          <w:color w:val="000000"/>
          <w:sz w:val="28"/>
        </w:rPr>
        <w:t>
      6. Дополнительные сведения составляются на бумажном и электронном носителях и представляются в уполномоченный орган на электронном носителе. Дополнительные сведения на бумажном носителе подписываются первым руководителем брокера и дилера или лицом, его замещающим, главным бухгалтером, заверяются печатью и хранятся у брокера и дилера. По требованию уполномоченного органа брокер и дилер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7.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8.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9. Расчет пруденциального норматива, представляемый в уполномоченный орган, подписывается первым руководителем брокера и дилера или лицом, его замещающим, главным бухгалтером и заверяется печатью брокера и дилера.
</w:t>
      </w:r>
      <w:r>
        <w:br/>
      </w:r>
      <w:r>
        <w:rPr>
          <w:rFonts w:ascii="Times New Roman"/>
          <w:b w:val="false"/>
          <w:i w:val="false"/>
          <w:color w:val="000000"/>
          <w:sz w:val="28"/>
        </w:rPr>
        <w:t>
      10.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11. Идентичность данных, представляемых на электронном носителе, данным на бумажном носителе, обеспечивается первым руководителем брокера и дилера или лицом, его замещающим.
</w:t>
      </w:r>
      <w:r>
        <w:br/>
      </w:r>
      <w:r>
        <w:rPr>
          <w:rFonts w:ascii="Times New Roman"/>
          <w:b w:val="false"/>
          <w:i w:val="false"/>
          <w:color w:val="000000"/>
          <w:sz w:val="28"/>
        </w:rPr>
        <w:t>
      12. В случае нарушения пруденциального норматива "коэффициент достаточности собственного капитала" брокер и дилер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постановление Правления Агентства от 25 сентября 2004 года 
</w:t>
      </w:r>
      <w:r>
        <w:rPr>
          <w:rFonts w:ascii="Times New Roman"/>
          <w:b w:val="false"/>
          <w:i w:val="false"/>
          <w:color w:val="000000"/>
          <w:sz w:val="28"/>
        </w:rPr>
        <w:t xml:space="preserve"> N 265 </w:t>
      </w:r>
      <w:r>
        <w:rPr>
          <w:rFonts w:ascii="Times New Roman"/>
          <w:b w:val="false"/>
          <w:i w:val="false"/>
          <w:color w:val="000000"/>
          <w:sz w:val="28"/>
        </w:rPr>
        <w:t>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N 3189), с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389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N 3941, опубликованным в газете "Юридическая газета" от 22 декабря 2005 года, N 239 (973)), от 27 мая 2006 года 
</w:t>
      </w:r>
      <w:r>
        <w:rPr>
          <w:rFonts w:ascii="Times New Roman"/>
          <w:b w:val="false"/>
          <w:i w:val="false"/>
          <w:color w:val="000000"/>
          <w:sz w:val="28"/>
        </w:rPr>
        <w:t xml:space="preserve"> N 126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(зарегистрированным в Реестре государственной регистрации нормативных правовых актов под N 4271),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деятельность по ведению системы реестров держателей ценных бумаг, утвержденных указанным постановлением:
</w:t>
      </w:r>
      <w:r>
        <w:br/>
      </w:r>
      <w:r>
        <w:rPr>
          <w:rFonts w:ascii="Times New Roman"/>
          <w:b w:val="false"/>
          <w:i w:val="false"/>
          <w:color w:val="000000"/>
          <w:sz w:val="28"/>
        </w:rPr>
        <w:t>
      абзац второй пункта 4 исключить;
</w:t>
      </w:r>
      <w:r>
        <w:br/>
      </w:r>
      <w:r>
        <w:rPr>
          <w:rFonts w:ascii="Times New Roman"/>
          <w:b w:val="false"/>
          <w:i w:val="false"/>
          <w:color w:val="000000"/>
          <w:sz w:val="28"/>
        </w:rPr>
        <w:t>
      главу 2 изложить в следующей редакции:
</w:t>
      </w:r>
      <w:r>
        <w:br/>
      </w:r>
      <w:r>
        <w:rPr>
          <w:rFonts w:ascii="Times New Roman"/>
          <w:b w:val="false"/>
          <w:i w:val="false"/>
          <w:color w:val="000000"/>
          <w:sz w:val="28"/>
        </w:rPr>
        <w:t>
      "Глава 2. Порядок представления расчета пруденциального норматива и дополнительных сведений для расчета пруденциального норматива
</w:t>
      </w:r>
      <w:r>
        <w:br/>
      </w:r>
      <w:r>
        <w:rPr>
          <w:rFonts w:ascii="Times New Roman"/>
          <w:b w:val="false"/>
          <w:i w:val="false"/>
          <w:color w:val="000000"/>
          <w:sz w:val="28"/>
        </w:rPr>
        <w:t>
      5.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Расчет пруденциального норматива представляется на бумажном носителе.
</w:t>
      </w:r>
      <w:r>
        <w:br/>
      </w:r>
      <w:r>
        <w:rPr>
          <w:rFonts w:ascii="Times New Roman"/>
          <w:b w:val="false"/>
          <w:i w:val="false"/>
          <w:color w:val="000000"/>
          <w:sz w:val="28"/>
        </w:rPr>
        <w:t>
      6. Дополнительные сведения составляются на бумажном и электронном носителях и представляются в уполномоченный орган на электронном носителе. Дополнительные сведения на бумажном носителе подписываются первым руководителем регистратора или лицом, его замещающим, главным бухгалтером, заверяются печатью и хранятся у регистратора. По требованию уполномоченного органа регистратор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7.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8.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9. Расчет пруденциального норматива, представляемый в уполномоченный орган составляется в двух экземплярах, подписывается первым руководителем регистратора или лицом, его замещающим, главным бухгалтером и заверяется печатью регистратора.
</w:t>
      </w:r>
      <w:r>
        <w:br/>
      </w:r>
      <w:r>
        <w:rPr>
          <w:rFonts w:ascii="Times New Roman"/>
          <w:b w:val="false"/>
          <w:i w:val="false"/>
          <w:color w:val="000000"/>
          <w:sz w:val="28"/>
        </w:rPr>
        <w:t>
      10.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11. Идентичность данных, представляемых на электронном носителе, данным на бумажном носителе, обеспечивается первым руководителем регистратора или лицом, его замещающим.
</w:t>
      </w:r>
      <w:r>
        <w:br/>
      </w:r>
      <w:r>
        <w:rPr>
          <w:rFonts w:ascii="Times New Roman"/>
          <w:b w:val="false"/>
          <w:i w:val="false"/>
          <w:color w:val="000000"/>
          <w:sz w:val="28"/>
        </w:rPr>
        <w:t>
      12. В случае нарушения пруденциального норматива "коэффициент достаточности собственного капитала" регистратор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постановление Правления Агентства от 25 сентября 2004 года 
</w:t>
      </w:r>
      <w:r>
        <w:rPr>
          <w:rFonts w:ascii="Times New Roman"/>
          <w:b w:val="false"/>
          <w:i w:val="false"/>
          <w:color w:val="000000"/>
          <w:sz w:val="28"/>
        </w:rPr>
        <w:t xml:space="preserve"> N 266 </w:t>
      </w:r>
      <w:r>
        <w:rPr>
          <w:rFonts w:ascii="Times New Roman"/>
          <w:b w:val="false"/>
          <w:i w:val="false"/>
          <w:color w:val="000000"/>
          <w:sz w:val="28"/>
        </w:rPr>
        <w:t>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(зарегистрированное в Реестре государственной регистрации нормативных правовых актов под N 3194, опубликованное в газете "Юридическая газета" от 14 октября 2005 года, N 190-191 (924-925)), с изменениями и дополнениями, внесенными постановлениями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3868), от 29 октября 2005 года 
</w:t>
      </w:r>
      <w:r>
        <w:rPr>
          <w:rFonts w:ascii="Times New Roman"/>
          <w:b w:val="false"/>
          <w:i w:val="false"/>
          <w:color w:val="000000"/>
          <w:sz w:val="28"/>
        </w:rPr>
        <w:t xml:space="preserve"> N 388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(зарегистрированным в Реестре государственной регистрации нормативных правовых актов под N 3944), от 27 мая 2006 года 
</w:t>
      </w:r>
      <w:r>
        <w:rPr>
          <w:rFonts w:ascii="Times New Roman"/>
          <w:b w:val="false"/>
          <w:i w:val="false"/>
          <w:color w:val="000000"/>
          <w:sz w:val="28"/>
        </w:rPr>
        <w:t xml:space="preserve"> N 125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(зарегистрированным в Реестре государственной регистрации нормативных правовых актов под N 4272),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управление инвестиционным портфелем, утвержденных указанным постановлением:
</w:t>
      </w:r>
      <w:r>
        <w:br/>
      </w:r>
      <w:r>
        <w:rPr>
          <w:rFonts w:ascii="Times New Roman"/>
          <w:b w:val="false"/>
          <w:i w:val="false"/>
          <w:color w:val="000000"/>
          <w:sz w:val="28"/>
        </w:rPr>
        <w:t>
      абзац второй пункта 5 исключить;
</w:t>
      </w:r>
      <w:r>
        <w:br/>
      </w:r>
      <w:r>
        <w:rPr>
          <w:rFonts w:ascii="Times New Roman"/>
          <w:b w:val="false"/>
          <w:i w:val="false"/>
          <w:color w:val="000000"/>
          <w:sz w:val="28"/>
        </w:rPr>
        <w:t>
      главу 2 изложить в следующей редакции:
</w:t>
      </w:r>
      <w:r>
        <w:br/>
      </w:r>
      <w:r>
        <w:rPr>
          <w:rFonts w:ascii="Times New Roman"/>
          <w:b w:val="false"/>
          <w:i w:val="false"/>
          <w:color w:val="000000"/>
          <w:sz w:val="28"/>
        </w:rPr>
        <w:t>
      "Глава 2. Порядок представления расчета пруденциального норматива и дополнительных сведений для расчета пруденциального норматива
</w:t>
      </w:r>
      <w:r>
        <w:br/>
      </w:r>
      <w:r>
        <w:rPr>
          <w:rFonts w:ascii="Times New Roman"/>
          <w:b w:val="false"/>
          <w:i w:val="false"/>
          <w:color w:val="000000"/>
          <w:sz w:val="28"/>
        </w:rPr>
        <w:t>
      5.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6. Расчет пруденциального норматива представляется на бумажном носителе.
</w:t>
      </w:r>
      <w:r>
        <w:br/>
      </w:r>
      <w:r>
        <w:rPr>
          <w:rFonts w:ascii="Times New Roman"/>
          <w:b w:val="false"/>
          <w:i w:val="false"/>
          <w:color w:val="000000"/>
          <w:sz w:val="28"/>
        </w:rPr>
        <w:t>
      7. Дополнительные сведения составляются на бумажном и электронном носителях и представляются в уполномоченный орган на электронном носителе. Дополнительные сведения на бумажном носителе подписываются первым руководителем управляющего инвестиционным портфелем или лицом, его замещающим, главным бухгалтером, заверяются печатью и хранятся у управляющего инвестиционным портфелем. По требованию уполномоченного органа управляющий инвестиционным портфелем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8.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9.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10. Расчет пруденциального норматива, представляемый в уполномоченный орган, подписывается первым руководителем управляющего инвестиционным портфелем или лицом, его замещающим, главным бухгалтером и заверяется печатью управляющего инвестиционным портфелем.
</w:t>
      </w:r>
      <w:r>
        <w:br/>
      </w:r>
      <w:r>
        <w:rPr>
          <w:rFonts w:ascii="Times New Roman"/>
          <w:b w:val="false"/>
          <w:i w:val="false"/>
          <w:color w:val="000000"/>
          <w:sz w:val="28"/>
        </w:rPr>
        <w:t>
      11.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12. Идентичность данных, представляемых на электронном носителе, данным на бумажном носителе, обеспечивается первым руководителем управляющего инвестиционным портфелем или лицом, его замещающим.
</w:t>
      </w:r>
      <w:r>
        <w:br/>
      </w:r>
      <w:r>
        <w:rPr>
          <w:rFonts w:ascii="Times New Roman"/>
          <w:b w:val="false"/>
          <w:i w:val="false"/>
          <w:color w:val="000000"/>
          <w:sz w:val="28"/>
        </w:rPr>
        <w:t>
      13. В случае нарушения пруденциального норматива "коэффициент достаточности собственного капитала" управляющий инвестиционным портфелем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постановление Правления Агентства от 17 июня 2006 года 
</w:t>
      </w:r>
      <w:r>
        <w:rPr>
          <w:rFonts w:ascii="Times New Roman"/>
          <w:b w:val="false"/>
          <w:i w:val="false"/>
          <w:color w:val="000000"/>
          <w:sz w:val="28"/>
        </w:rPr>
        <w:t xml:space="preserve"> N 132 </w:t>
      </w:r>
      <w:r>
        <w:rPr>
          <w:rFonts w:ascii="Times New Roman"/>
          <w:b w:val="false"/>
          <w:i w:val="false"/>
          <w:color w:val="000000"/>
          <w:sz w:val="28"/>
        </w:rPr>
        <w:t>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4299), с изменениями и дополнениями, внесенными постановлениями Правления Агентства от 27 октября 2006 года 
</w:t>
      </w:r>
      <w:r>
        <w:rPr>
          <w:rFonts w:ascii="Times New Roman"/>
          <w:b w:val="false"/>
          <w:i w:val="false"/>
          <w:color w:val="000000"/>
          <w:sz w:val="28"/>
        </w:rPr>
        <w:t xml:space="preserve"> N 226 </w:t>
      </w:r>
      <w:r>
        <w:rPr>
          <w:rFonts w:ascii="Times New Roman"/>
          <w:b w:val="false"/>
          <w:i w:val="false"/>
          <w:color w:val="000000"/>
          <w:sz w:val="28"/>
        </w:rPr>
        <w:t>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4478),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от 30 апреля 2007 года 
</w:t>
      </w:r>
      <w:r>
        <w:rPr>
          <w:rFonts w:ascii="Times New Roman"/>
          <w:b w:val="false"/>
          <w:i w:val="false"/>
          <w:color w:val="000000"/>
          <w:sz w:val="28"/>
        </w:rPr>
        <w:t xml:space="preserve"> N 112 </w:t>
      </w:r>
      <w:r>
        <w:rPr>
          <w:rFonts w:ascii="Times New Roman"/>
          <w:b w:val="false"/>
          <w:i w:val="false"/>
          <w:color w:val="000000"/>
          <w:sz w:val="28"/>
        </w:rPr>
        <w:t>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4690):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пруденциальных нормативов для организаций, совмещающих виды профессиональной деятельности на рынке ценных бумаг, утвержденных указанным постановлением:
</w:t>
      </w:r>
      <w:r>
        <w:br/>
      </w:r>
      <w:r>
        <w:rPr>
          <w:rFonts w:ascii="Times New Roman"/>
          <w:b w:val="false"/>
          <w:i w:val="false"/>
          <w:color w:val="000000"/>
          <w:sz w:val="28"/>
        </w:rPr>
        <w:t>
      наименование главы 6 после слов "Порядок представления" дополнить словами "расчета пруденциальных нормативов и";
</w:t>
      </w:r>
      <w:r>
        <w:br/>
      </w:r>
      <w:r>
        <w:rPr>
          <w:rFonts w:ascii="Times New Roman"/>
          <w:b w:val="false"/>
          <w:i w:val="false"/>
          <w:color w:val="000000"/>
          <w:sz w:val="28"/>
        </w:rPr>
        <w:t>
      пункт 25:
</w:t>
      </w:r>
      <w:r>
        <w:br/>
      </w:r>
      <w:r>
        <w:rPr>
          <w:rFonts w:ascii="Times New Roman"/>
          <w:b w:val="false"/>
          <w:i w:val="false"/>
          <w:color w:val="000000"/>
          <w:sz w:val="28"/>
        </w:rPr>
        <w:t>
      после слов "пруденциальных нормативов" дополнить словами "и расчет пруденциальных нормативов";
</w:t>
      </w:r>
      <w:r>
        <w:br/>
      </w:r>
      <w:r>
        <w:rPr>
          <w:rFonts w:ascii="Times New Roman"/>
          <w:b w:val="false"/>
          <w:i w:val="false"/>
          <w:color w:val="000000"/>
          <w:sz w:val="28"/>
        </w:rPr>
        <w:t>
      слово и цифру "приложением 5" заменить словами и цифрами "приложениями 5 и 7";
</w:t>
      </w:r>
      <w:r>
        <w:br/>
      </w:r>
      <w:r>
        <w:rPr>
          <w:rFonts w:ascii="Times New Roman"/>
          <w:b w:val="false"/>
          <w:i w:val="false"/>
          <w:color w:val="000000"/>
          <w:sz w:val="28"/>
        </w:rPr>
        <w:t>
      пункт 26:
</w:t>
      </w:r>
      <w:r>
        <w:br/>
      </w:r>
      <w:r>
        <w:rPr>
          <w:rFonts w:ascii="Times New Roman"/>
          <w:b w:val="false"/>
          <w:i w:val="false"/>
          <w:color w:val="000000"/>
          <w:sz w:val="28"/>
        </w:rPr>
        <w:t>
      после слов "пруденциальных нормативов" дополнить словами "и расчет пруденциальных нормативов";
</w:t>
      </w:r>
      <w:r>
        <w:br/>
      </w:r>
      <w:r>
        <w:rPr>
          <w:rFonts w:ascii="Times New Roman"/>
          <w:b w:val="false"/>
          <w:i w:val="false"/>
          <w:color w:val="000000"/>
          <w:sz w:val="28"/>
        </w:rPr>
        <w:t>
      слово и цифру "приложением 6" заменить словами и цифрами "приложениями 6 и 8";
</w:t>
      </w:r>
      <w:r>
        <w:br/>
      </w:r>
      <w:r>
        <w:rPr>
          <w:rFonts w:ascii="Times New Roman"/>
          <w:b w:val="false"/>
          <w:i w:val="false"/>
          <w:color w:val="000000"/>
          <w:sz w:val="28"/>
        </w:rPr>
        <w:t>
      пункт 27 дополнить предложением следующего содержания:
</w:t>
      </w:r>
      <w:r>
        <w:br/>
      </w:r>
      <w:r>
        <w:rPr>
          <w:rFonts w:ascii="Times New Roman"/>
          <w:b w:val="false"/>
          <w:i w:val="false"/>
          <w:color w:val="000000"/>
          <w:sz w:val="28"/>
        </w:rPr>
        <w:t>
      "Расчет пруденциального норматива представляется на бумажном носителе, подписывается первым руководителем Фонда, Организации, Брокера и (или) дилера и Управляющего или лицом, его замещающим, главным бухгалтером и заверяется печатью.";
</w:t>
      </w:r>
      <w:r>
        <w:br/>
      </w:r>
      <w:r>
        <w:rPr>
          <w:rFonts w:ascii="Times New Roman"/>
          <w:b w:val="false"/>
          <w:i w:val="false"/>
          <w:color w:val="000000"/>
          <w:sz w:val="28"/>
        </w:rPr>
        <w:t>
      пункт 31 после слов "пруденциальных нормативов" дополнить словами "и расчете пруденциальных нормативов";
</w:t>
      </w:r>
      <w:r>
        <w:br/>
      </w:r>
      <w:r>
        <w:rPr>
          <w:rFonts w:ascii="Times New Roman"/>
          <w:b w:val="false"/>
          <w:i w:val="false"/>
          <w:color w:val="000000"/>
          <w:sz w:val="28"/>
        </w:rPr>
        <w:t>
      пункт 32 после слов "пруденциальных нормативов" дополнить словами "и расчета пруденциальных нормативов";
</w:t>
      </w:r>
      <w:r>
        <w:br/>
      </w:r>
      <w:r>
        <w:rPr>
          <w:rFonts w:ascii="Times New Roman"/>
          <w:b w:val="false"/>
          <w:i w:val="false"/>
          <w:color w:val="000000"/>
          <w:sz w:val="28"/>
        </w:rPr>
        <w:t>
      абзац четвертый пункта 34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постановление Правления Агентства от 27 октября 2006 года 
</w:t>
      </w:r>
      <w:r>
        <w:rPr>
          <w:rFonts w:ascii="Times New Roman"/>
          <w:b w:val="false"/>
          <w:i w:val="false"/>
          <w:color w:val="000000"/>
          <w:sz w:val="28"/>
        </w:rPr>
        <w:t xml:space="preserve"> N 223 </w:t>
      </w:r>
      <w:r>
        <w:rPr>
          <w:rFonts w:ascii="Times New Roman"/>
          <w:b w:val="false"/>
          <w:i w:val="false"/>
          <w:color w:val="000000"/>
          <w:sz w:val="28"/>
        </w:rPr>
        <w:t>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N 4480), с изменениями и дополнениями, внесенными постановлением Правления Агентства от 23 февраля 2007 года 
</w:t>
      </w:r>
      <w:r>
        <w:rPr>
          <w:rFonts w:ascii="Times New Roman"/>
          <w:b w:val="false"/>
          <w:i w:val="false"/>
          <w:color w:val="000000"/>
          <w:sz w:val="28"/>
        </w:rPr>
        <w:t xml:space="preserve"> N 40 </w:t>
      </w:r>
      <w:r>
        <w:rPr>
          <w:rFonts w:ascii="Times New Roman"/>
          <w:b w:val="false"/>
          <w:i w:val="false"/>
          <w:color w:val="000000"/>
          <w:sz w:val="28"/>
        </w:rPr>
        <w:t>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 N 5, ст. 255):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указанным постановлением:
</w:t>
      </w:r>
      <w:r>
        <w:br/>
      </w:r>
      <w:r>
        <w:rPr>
          <w:rFonts w:ascii="Times New Roman"/>
          <w:b w:val="false"/>
          <w:i w:val="false"/>
          <w:color w:val="000000"/>
          <w:sz w:val="28"/>
        </w:rPr>
        <w:t>
      абзацы первый и второй пункта 32 изложить в следующей редакции:
</w:t>
      </w:r>
      <w:r>
        <w:br/>
      </w:r>
      <w:r>
        <w:rPr>
          <w:rFonts w:ascii="Times New Roman"/>
          <w:b w:val="false"/>
          <w:i w:val="false"/>
          <w:color w:val="000000"/>
          <w:sz w:val="28"/>
        </w:rPr>
        <w:t>
      "32. Ежемесячно, не позднее 18-00 часов времени города Астаны пятого рабочего дня, Организация представляет уполномоченному органу на электронном и бумажном носителях:
</w:t>
      </w:r>
      <w:r>
        <w:br/>
      </w:r>
      <w:r>
        <w:rPr>
          <w:rFonts w:ascii="Times New Roman"/>
          <w:b w:val="false"/>
          <w:i w:val="false"/>
          <w:color w:val="000000"/>
          <w:sz w:val="28"/>
        </w:rPr>
        <w:t>
      1) расчеты значения коэффициента К1 согласно приложениям 1 - 3 и 5 к настоящей Инструкции;";
</w:t>
      </w:r>
      <w:r>
        <w:br/>
      </w:r>
      <w:r>
        <w:rPr>
          <w:rFonts w:ascii="Times New Roman"/>
          <w:b w:val="false"/>
          <w:i w:val="false"/>
          <w:color w:val="000000"/>
          <w:sz w:val="28"/>
        </w:rPr>
        <w:t>
      пункт 33 изложить в следующей редакции:
</w:t>
      </w:r>
      <w:r>
        <w:br/>
      </w:r>
      <w:r>
        <w:rPr>
          <w:rFonts w:ascii="Times New Roman"/>
          <w:b w:val="false"/>
          <w:i w:val="false"/>
          <w:color w:val="000000"/>
          <w:sz w:val="28"/>
        </w:rPr>
        <w:t>
      "33. Расчеты значения коэффициента К1 на бумажном носителе составляются в двух экземплярах, подписываются первым руководителем Организации или лицом, его замещающим, главным бухгалтером, а также иными лицами, обладающими правом подписи указанной информации согласно внутренним документам Организации, и заверяются печатью Организации. Один экземпляр представляется в уполномоченный орган, второй хранится у Организации.";
</w:t>
      </w:r>
      <w:r>
        <w:br/>
      </w:r>
      <w:r>
        <w:rPr>
          <w:rFonts w:ascii="Times New Roman"/>
          <w:b w:val="false"/>
          <w:i w:val="false"/>
          <w:color w:val="000000"/>
          <w:sz w:val="28"/>
        </w:rPr>
        <w:t>
      пункт 35 изложить в следующей редакции:
</w:t>
      </w:r>
      <w:r>
        <w:br/>
      </w:r>
      <w:r>
        <w:rPr>
          <w:rFonts w:ascii="Times New Roman"/>
          <w:b w:val="false"/>
          <w:i w:val="false"/>
          <w:color w:val="000000"/>
          <w:sz w:val="28"/>
        </w:rPr>
        <w:t>
      "35. Дополнительные сведения для расчета пруденциальных нормативов на электронном носителе представляются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Дополнительные сведения на бумажном носителе подписываются первым руководителем Организации или лицом, его замещающим, главным бухгалтером, а также иными лицами, обладающими правом подписи указанной информации согласно внутренним документам Организации, заверяются печатью и хранятся у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