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82b0" w14:textId="f468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уведомления регулирующего органа в области телекоммуникации и почтовой связи о предстоящем повышении цен на товары (работы, услуги)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29 декабря 2007 года № 517-П. Зарегистрирован в Министерстве юстиции Республики Казахстан 21 января 2008 года № 5101. Утратил силу приказом Председателя Агентства Республики Казахстан по информатизации и связи от 30 марта 2009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информатизации и связи от 30.03.2009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конкуренции и ограничении монополистической деятельности",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уведомления регулирующего органа в области телекоммуникации и почтовой связи о предстоящем повышении цен на товары (работы, услуги).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финансово-экономического анализа и административной работы Агентства Республики Казахстан по информатизации и связи (Уразалиев Н.Б.):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настоящего приказа в Министерстве юстиции Республики Казахстан обеспечить его официальное опубликование в средствах массовой информации и довести его до сведения структурных подразделений и территориальных органов Агентства Республики Казахстан по информатизации и связи.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А.Д.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517-П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уведомления регулирующего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телекоммуникации и почтовой связи о предстоящем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повышении цен на товары (работы, услуги) 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уведомления регулирующего органа в области телекоммуникации и почтовой связи о предстоящем повышении цен на товары (работы, услуги)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конкуренции и ограничении монополистической деятельности".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настоящих Правил является определение порядка уведомления регулирующего органа в области телекоммуникации и почтовой связи о предстоящем повышении цен на товары (работы, услуги).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распространяются на субъектов рынка, независимо от форм их собственности, занимающих доминирующее (монопольное) положение на товарных рынках в области телекоммуникации и почтовой связи (далее - Субъекты рынка).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регулирующий орган - государственный орган, уполномоченный осуществлять государственное регулирование цен (тарифов) в области телекоммуникации и почтовой связи в соответствии с законодательством Республики Казахстан;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товар (работы, услуги) - имущество, являющееся объектом гражданского оборота.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настоящих Правилах, применяются в соответствии с действующим законодательством Республики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предоставления уведомлений о предстоящем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повышении цен на товары (работы, услуги)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рынка уведомляют регулирующий орган в письменном виде за тридцать календарных дней о предстоящем повышении цен на товары (работы, услуги).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 уведомлению о предстоящем повышении цен на товары (работы, услуги)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причины повышения (копии соответствующих договоров, подтверждающие повышение стоимости сырья, материалов,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цен по каждому виду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бухгалтерский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результатах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по труду и заработной 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производственно-финансовой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и движение основных средств и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применяемой системе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 применяемых нормах расхода сырья и материалов, нормативах численности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учетная политика, в случае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инвестиционные программы (проекты), в случае их наличия;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годовая смета затрат, направленных на текущий и капитальный ремонты и другие ремонтно-восстановительные работы, не приводящие к росту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годовая смета затрат, направленных на проведение капитальных ремонтных работ, приводящих к увеличению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расчет амортизационных отчислений с указанием сроков эксплуатации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сводный расчет амортизационных отчислений с указанием сроков эксплуатации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документы, подтверждающие планируемый объем реализации товаров (работ, услуг) - протоколы намерений, договоры, расчеты объемов производства (поставки) товаров (работ, услуг), данные о проектной мощности и фактическом ее использовании;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расшифровка дебиторской и кредиторской задолженностей.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ценообразования на товары (работы, услуги) Субъектов рынка определяется Правительством 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Регулирующий орган вправе запрашивать дополнительную информацию о причинах повышения цены, которая должна быть предоставлена в течение пяти рабочих дней с даты получения Субъектом рынка соответствующего запроса.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Регулирующий орган вправе, в течение тридцати календарных дней, до введения в действие новых цен на товары (работы, услуги) мотивированным заключением запретить Субъекту рынка повышать цены на товары (работы,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получения мотивированного заключения о запрете повышения цены на товар (работу, услугу) Субъект рынка прекращает действия по повышению цены на товар (работу, услугу) и возмещает в установленном порядке ущерб, нанесенный потребителю данными действиями.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