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e07d8" w14:textId="f7e07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присвоения наименований и переименования составных частей населенного пункта, установления требований к присвоению порядковых номеров земельным участкам, зданиям и сооружениям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Актюбинской области N 254 от 24 июля 2007 года. Зарегистрировано Департаментом юстиции Актюбинской области 28 августа 2007 года N 3225. Утратило силу постановлением акимата Актюбинской области от 13 апреля 2012 года № 125</w:t>
      </w:r>
    </w:p>
    <w:p>
      <w:pPr>
        <w:spacing w:after="0"/>
        <w:ind w:left="0"/>
        <w:jc w:val="both"/>
      </w:pPr>
      <w:r>
        <w:rPr>
          <w:rFonts w:ascii="Times New Roman"/>
          <w:b w:val="false"/>
          <w:i w:val="false"/>
          <w:color w:val="ff0000"/>
          <w:sz w:val="28"/>
        </w:rPr>
        <w:t>      Сноска. Утратило силу постановлением акимата Актюбинской области от 13.04.2012 № 125.</w:t>
      </w:r>
    </w:p>
    <w:p>
      <w:pPr>
        <w:spacing w:after="0"/>
        <w:ind w:left="0"/>
        <w:jc w:val="both"/>
      </w:pPr>
      <w:r>
        <w:rPr>
          <w:rFonts w:ascii="Times New Roman"/>
          <w:b w:val="false"/>
          <w:i w:val="false"/>
          <w:color w:val="ff0000"/>
          <w:sz w:val="28"/>
        </w:rPr>
        <w:t xml:space="preserve">      Сноска. По всему тексту слова "государственном управлении" дополнены словами "и самоуправлении", слова "Абдибекова Н.К." заменены словами "Дубовенко А.Г." постановлением акимата Актюбинской области от 29.01.2010 </w:t>
      </w:r>
      <w:r>
        <w:rPr>
          <w:rFonts w:ascii="Times New Roman"/>
          <w:b w:val="false"/>
          <w:i w:val="false"/>
          <w:color w:val="ff0000"/>
          <w:sz w:val="28"/>
        </w:rPr>
        <w:t>№ 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пункт 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целях реализации решения областного маслихата от 14 марта 2006 года N 222 "Об утверждении региональной программы информатизации Актюбинской области на 2006-2007 гг. в рамках формирования и развития "Электронного правительства" и в соответствии со </w:t>
      </w:r>
      <w:r>
        <w:rPr>
          <w:rFonts w:ascii="Times New Roman"/>
          <w:b w:val="false"/>
          <w:i w:val="false"/>
          <w:color w:val="000000"/>
          <w:sz w:val="28"/>
        </w:rPr>
        <w:t>статьями 27</w:t>
      </w:r>
      <w:r>
        <w:rPr>
          <w:rFonts w:ascii="Times New Roman"/>
          <w:b w:val="false"/>
          <w:i w:val="false"/>
          <w:color w:val="000000"/>
          <w:sz w:val="28"/>
        </w:rPr>
        <w:t xml:space="preserve"> Закона Республики Казахстан от 23 января 2001 года N 148 "О местном государственном управлении и самоуправлении в Республике Казахстан" и </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11 января 2007 года N 217 "Об информатизации" акимат области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присвоения наименований и переименований составных частей населенного пункта, установления требований к присвоению порядковых номеров земельным участкам, зданиям и сооружениям на территории Актюбинской области. </w:t>
      </w:r>
    </w:p>
    <w:bookmarkEnd w:id="1"/>
    <w:bookmarkStart w:name="z3" w:id="2"/>
    <w:p>
      <w:pPr>
        <w:spacing w:after="0"/>
        <w:ind w:left="0"/>
        <w:jc w:val="both"/>
      </w:pPr>
      <w:r>
        <w:rPr>
          <w:rFonts w:ascii="Times New Roman"/>
          <w:b w:val="false"/>
          <w:i w:val="false"/>
          <w:color w:val="000000"/>
          <w:sz w:val="28"/>
        </w:rPr>
        <w:t xml:space="preserve">
      2. Настоящее постановление вступает в силу со дня государственной регистрации в Департаменте юстиции Актюбинской области и вводится в действие по истечении 10 календарных дней со дня его первого официального опубликования в печати. </w:t>
      </w:r>
    </w:p>
    <w:bookmarkEnd w:id="2"/>
    <w:bookmarkStart w:name="z4" w:id="3"/>
    <w:p>
      <w:pPr>
        <w:spacing w:after="0"/>
        <w:ind w:left="0"/>
        <w:jc w:val="both"/>
      </w:pPr>
      <w:r>
        <w:rPr>
          <w:rFonts w:ascii="Times New Roman"/>
          <w:b w:val="false"/>
          <w:i w:val="false"/>
          <w:color w:val="000000"/>
          <w:sz w:val="28"/>
        </w:rPr>
        <w:t xml:space="preserve">
      3. Контроль за исполнением настоящего постановления возложить на заместителя акима области Дубовенко А.Г.. </w:t>
      </w:r>
    </w:p>
    <w:bookmarkEnd w:id="3"/>
    <w:p>
      <w:pPr>
        <w:spacing w:after="0"/>
        <w:ind w:left="0"/>
        <w:jc w:val="both"/>
      </w:pPr>
      <w:r>
        <w:rPr>
          <w:rFonts w:ascii="Times New Roman"/>
          <w:b w:val="false"/>
          <w:i/>
          <w:color w:val="000000"/>
          <w:sz w:val="28"/>
        </w:rPr>
        <w:t xml:space="preserve">      Аким области </w:t>
      </w:r>
    </w:p>
    <w:bookmarkStart w:name="z5" w:id="4"/>
    <w:p>
      <w:pPr>
        <w:spacing w:after="0"/>
        <w:ind w:left="0"/>
        <w:jc w:val="both"/>
      </w:pPr>
      <w:r>
        <w:rPr>
          <w:rFonts w:ascii="Times New Roman"/>
          <w:b w:val="false"/>
          <w:i w:val="false"/>
          <w:color w:val="000000"/>
          <w:sz w:val="28"/>
        </w:rPr>
        <w:t xml:space="preserve">
Утверждено </w:t>
      </w:r>
      <w:r>
        <w:br/>
      </w:r>
      <w:r>
        <w:rPr>
          <w:rFonts w:ascii="Times New Roman"/>
          <w:b w:val="false"/>
          <w:i w:val="false"/>
          <w:color w:val="000000"/>
          <w:sz w:val="28"/>
        </w:rPr>
        <w:t xml:space="preserve">
постановлением акимата области </w:t>
      </w:r>
      <w:r>
        <w:br/>
      </w:r>
      <w:r>
        <w:rPr>
          <w:rFonts w:ascii="Times New Roman"/>
          <w:b w:val="false"/>
          <w:i w:val="false"/>
          <w:color w:val="000000"/>
          <w:sz w:val="28"/>
        </w:rPr>
        <w:t xml:space="preserve">
      от 24 июля 2007 года N 254 </w:t>
      </w:r>
    </w:p>
    <w:bookmarkEnd w:id="4"/>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присвоения наименований и переименования </w:t>
      </w:r>
      <w:r>
        <w:br/>
      </w:r>
      <w:r>
        <w:rPr>
          <w:rFonts w:ascii="Times New Roman"/>
          <w:b/>
          <w:i w:val="false"/>
          <w:color w:val="000000"/>
        </w:rPr>
        <w:t xml:space="preserve">
составных частей населенных пунктов, установления требований к присвоению порядковых номеров земельным участкам, зданиям и сооружениям на территории Актюбинской области </w:t>
      </w:r>
    </w:p>
    <w:p>
      <w:pPr>
        <w:spacing w:after="0"/>
        <w:ind w:left="0"/>
        <w:jc w:val="both"/>
      </w:pPr>
      <w:r>
        <w:rPr>
          <w:rFonts w:ascii="Times New Roman"/>
          <w:b w:val="false"/>
          <w:i w:val="false"/>
          <w:color w:val="000000"/>
          <w:sz w:val="28"/>
        </w:rPr>
        <w:t>      Настоящие Правила разработаны для установления единого порядка присвоения наименований и переименования составных частей населенных пунктов Актюбинской области, изменения транскрипции их названий, определения требований к присвоению порядковых номеров земельным участкам, зданиям и сооружениям и   установки, эксплуатации указателей в соответствии с требованиями Законов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11 января 2007 года </w:t>
      </w:r>
      <w:r>
        <w:rPr>
          <w:rFonts w:ascii="Times New Roman"/>
          <w:b w:val="false"/>
          <w:i w:val="false"/>
          <w:color w:val="000000"/>
          <w:sz w:val="28"/>
        </w:rPr>
        <w:t>"О внесении дополнений в некоторые законодательные акты Республики Казахстан по вопросам информатизации"</w:t>
      </w:r>
      <w:r>
        <w:rPr>
          <w:rFonts w:ascii="Times New Roman"/>
          <w:b w:val="false"/>
          <w:i w:val="false"/>
          <w:color w:val="000000"/>
          <w:sz w:val="28"/>
        </w:rPr>
        <w:t>,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от 8 декабря 1993 года </w:t>
      </w:r>
      <w:r>
        <w:rPr>
          <w:rFonts w:ascii="Times New Roman"/>
          <w:b w:val="false"/>
          <w:i w:val="false"/>
          <w:color w:val="000000"/>
          <w:sz w:val="28"/>
        </w:rPr>
        <w:t>"Об административно-территориальном устройстве Республики Казахстан"</w:t>
      </w:r>
      <w:r>
        <w:rPr>
          <w:rFonts w:ascii="Times New Roman"/>
          <w:b w:val="false"/>
          <w:i w:val="false"/>
          <w:color w:val="000000"/>
          <w:sz w:val="28"/>
        </w:rPr>
        <w:t>, от 11 июля 1997 года </w:t>
      </w:r>
      <w:r>
        <w:rPr>
          <w:rFonts w:ascii="Times New Roman"/>
          <w:b w:val="false"/>
          <w:i w:val="false"/>
          <w:color w:val="000000"/>
          <w:sz w:val="28"/>
        </w:rPr>
        <w:t>"О языках в Республике Казахстан"</w:t>
      </w:r>
      <w:r>
        <w:rPr>
          <w:rFonts w:ascii="Times New Roman"/>
          <w:b w:val="false"/>
          <w:i w:val="false"/>
          <w:color w:val="000000"/>
          <w:sz w:val="28"/>
        </w:rPr>
        <w:t>.</w:t>
      </w:r>
    </w:p>
    <w:bookmarkStart w:name="z6" w:id="5"/>
    <w:p>
      <w:pPr>
        <w:spacing w:after="0"/>
        <w:ind w:left="0"/>
        <w:jc w:val="left"/>
      </w:pPr>
      <w:r>
        <w:rPr>
          <w:rFonts w:ascii="Times New Roman"/>
          <w:b/>
          <w:i w:val="false"/>
          <w:color w:val="000000"/>
        </w:rPr>
        <w:t xml:space="preserve"> 
  Раздел 1. Основные положения  Глава 1. Понятия, используемые в Правилах </w:t>
      </w:r>
    </w:p>
    <w:bookmarkEnd w:id="5"/>
    <w:bookmarkStart w:name="z15" w:id="6"/>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r>
        <w:br/>
      </w:r>
      <w:r>
        <w:rPr>
          <w:rFonts w:ascii="Times New Roman"/>
          <w:b w:val="false"/>
          <w:i w:val="false"/>
          <w:color w:val="000000"/>
          <w:sz w:val="28"/>
        </w:rPr>
        <w:t xml:space="preserve">
      адрес - структурное описание совокупных реквизитов местоположения (местонахождения) объекта (земельного участка, здания, сооружения) на местности в пределах установленных границ Актюбинской области; </w:t>
      </w:r>
    </w:p>
    <w:bookmarkEnd w:id="6"/>
    <w:p>
      <w:pPr>
        <w:spacing w:after="0"/>
        <w:ind w:left="0"/>
        <w:jc w:val="both"/>
      </w:pPr>
      <w:r>
        <w:rPr>
          <w:rFonts w:ascii="Times New Roman"/>
          <w:b w:val="false"/>
          <w:i w:val="false"/>
          <w:color w:val="000000"/>
          <w:sz w:val="28"/>
        </w:rPr>
        <w:t xml:space="preserve">      аллея - пешеходная улица или дорога, ограниченная с двух сторон деревьями, кустарниками, вьющимися растениями; </w:t>
      </w:r>
    </w:p>
    <w:p>
      <w:pPr>
        <w:spacing w:after="0"/>
        <w:ind w:left="0"/>
        <w:jc w:val="both"/>
      </w:pPr>
      <w:r>
        <w:rPr>
          <w:rFonts w:ascii="Times New Roman"/>
          <w:b w:val="false"/>
          <w:i w:val="false"/>
          <w:color w:val="000000"/>
          <w:sz w:val="28"/>
        </w:rPr>
        <w:t xml:space="preserve">      бульвар - широкая озелененная полоса, выделяемая по обеим или одной стороне улицы, набережной и предназначенная для пешеходного движения и кратковременного отдыха; </w:t>
      </w:r>
    </w:p>
    <w:p>
      <w:pPr>
        <w:spacing w:after="0"/>
        <w:ind w:left="0"/>
        <w:jc w:val="both"/>
      </w:pPr>
      <w:r>
        <w:rPr>
          <w:rFonts w:ascii="Times New Roman"/>
          <w:b w:val="false"/>
          <w:i w:val="false"/>
          <w:color w:val="000000"/>
          <w:sz w:val="28"/>
        </w:rPr>
        <w:t xml:space="preserve">      встроенные объекты - объекты, организованные в зданиях и сооружениях без реконструкции фасада здания (сооружения) и организации отдельного входа, при этом функциональное назначение преобразованной части здания (сооружения) может быть изменено;  </w:t>
      </w:r>
    </w:p>
    <w:p>
      <w:pPr>
        <w:spacing w:after="0"/>
        <w:ind w:left="0"/>
        <w:jc w:val="both"/>
      </w:pPr>
      <w:r>
        <w:rPr>
          <w:rFonts w:ascii="Times New Roman"/>
          <w:b w:val="false"/>
          <w:i w:val="false"/>
          <w:color w:val="000000"/>
          <w:sz w:val="28"/>
        </w:rPr>
        <w:t xml:space="preserve">      здание - искусственное строение, состоящее из несущих и ограждающих конструкции, образующих обязательный наземный замкнутый объем, в зависимости от функционального назначения используемое для проживания или пребывания людей, выполнения производственных процессов, размещения и хранения материальных ценностей и так далее. Здание может иметь подземную часть; </w:t>
      </w:r>
    </w:p>
    <w:p>
      <w:pPr>
        <w:spacing w:after="0"/>
        <w:ind w:left="0"/>
        <w:jc w:val="both"/>
      </w:pPr>
      <w:r>
        <w:rPr>
          <w:rFonts w:ascii="Times New Roman"/>
          <w:b w:val="false"/>
          <w:i w:val="false"/>
          <w:color w:val="000000"/>
          <w:sz w:val="28"/>
        </w:rPr>
        <w:t xml:space="preserve">      инвестор - лицо, намеревающееся произвести изготовление и установку указателей наименований улиц (иных градостроительных элементов) и порядковых номеров зданий (сооружений) с использованием собственных и (или) привлеченных средств в соответствии с действующим законодательством;  </w:t>
      </w:r>
    </w:p>
    <w:p>
      <w:pPr>
        <w:spacing w:after="0"/>
        <w:ind w:left="0"/>
        <w:jc w:val="both"/>
      </w:pPr>
      <w:r>
        <w:rPr>
          <w:rFonts w:ascii="Times New Roman"/>
          <w:b w:val="false"/>
          <w:i w:val="false"/>
          <w:color w:val="000000"/>
          <w:sz w:val="28"/>
        </w:rPr>
        <w:t xml:space="preserve">      категория градостроительного элемента - неотъемлемая часть наименования градостроительного элемента, характеризующая функциональное градостроительное назначение и особенности объекта (микрорайон, здание, сооружение, мост, транспортная развязка (кольцо), фонтан, шоссе, трасса, проспект, улица, бульвар, аллея, проезд, переулок, тупик и прочее); </w:t>
      </w:r>
    </w:p>
    <w:p>
      <w:pPr>
        <w:spacing w:after="0"/>
        <w:ind w:left="0"/>
        <w:jc w:val="both"/>
      </w:pPr>
      <w:r>
        <w:rPr>
          <w:rFonts w:ascii="Times New Roman"/>
          <w:b w:val="false"/>
          <w:i w:val="false"/>
          <w:color w:val="000000"/>
          <w:sz w:val="28"/>
        </w:rPr>
        <w:t xml:space="preserve">      квартал - структурный элемент застройки, не расчлененный магистральными улицами, переулками; </w:t>
      </w:r>
    </w:p>
    <w:p>
      <w:pPr>
        <w:spacing w:after="0"/>
        <w:ind w:left="0"/>
        <w:jc w:val="both"/>
      </w:pPr>
      <w:r>
        <w:rPr>
          <w:rFonts w:ascii="Times New Roman"/>
          <w:b w:val="false"/>
          <w:i w:val="false"/>
          <w:color w:val="000000"/>
          <w:sz w:val="28"/>
        </w:rPr>
        <w:t xml:space="preserve">      ландшафтно-рекреационная территория - территория, включающая городские и сельские леса, лесопарки, лесозащитные зоны, водоемы, земли сельскохозяйственного назначения и другие угодья, которые совместно с парками, садами и бульварами, размещаемыми на селитебной территории, формируют систему открытых пространств; </w:t>
      </w:r>
    </w:p>
    <w:p>
      <w:pPr>
        <w:spacing w:after="0"/>
        <w:ind w:left="0"/>
        <w:jc w:val="both"/>
      </w:pPr>
      <w:r>
        <w:rPr>
          <w:rFonts w:ascii="Times New Roman"/>
          <w:b w:val="false"/>
          <w:i w:val="false"/>
          <w:color w:val="000000"/>
          <w:sz w:val="28"/>
        </w:rPr>
        <w:t xml:space="preserve">      магистральная дорога - дорога, предназначенная для транспортной связи между городами и иными населенными пунктами; </w:t>
      </w:r>
    </w:p>
    <w:p>
      <w:pPr>
        <w:spacing w:after="0"/>
        <w:ind w:left="0"/>
        <w:jc w:val="both"/>
      </w:pPr>
      <w:r>
        <w:rPr>
          <w:rFonts w:ascii="Times New Roman"/>
          <w:b w:val="false"/>
          <w:i w:val="false"/>
          <w:color w:val="000000"/>
          <w:sz w:val="28"/>
        </w:rPr>
        <w:t xml:space="preserve">      микрорайон - градообразующий структурно- планировочный элемент застройки, не расчлененный улицами, являющийся либо селитебной, либо производственной, либо ландшафтно-рекреационной территорией в установленных границах; </w:t>
      </w:r>
    </w:p>
    <w:p>
      <w:pPr>
        <w:spacing w:after="0"/>
        <w:ind w:left="0"/>
        <w:jc w:val="both"/>
      </w:pPr>
      <w:r>
        <w:rPr>
          <w:rFonts w:ascii="Times New Roman"/>
          <w:b w:val="false"/>
          <w:i w:val="false"/>
          <w:color w:val="000000"/>
          <w:sz w:val="28"/>
        </w:rPr>
        <w:t xml:space="preserve">      наименования - имена собственные, присваиваемые микрорайонам, проспектам, бульварам, улицам, площадям и прочим структурным элементам городских и сельских населенных пунктов, служащие для их выделения и распознавания; </w:t>
      </w:r>
    </w:p>
    <w:p>
      <w:pPr>
        <w:spacing w:after="0"/>
        <w:ind w:left="0"/>
        <w:jc w:val="both"/>
      </w:pPr>
      <w:r>
        <w:rPr>
          <w:rFonts w:ascii="Times New Roman"/>
          <w:b w:val="false"/>
          <w:i w:val="false"/>
          <w:color w:val="000000"/>
          <w:sz w:val="28"/>
        </w:rPr>
        <w:t xml:space="preserve">      ономастическая комиссия - консультативно- совещательный орган при районных, городских акиматах, вырабатывающий предложения по формированию единого подхода к наименованию и переименованию географических объектов, упорядочению употреблений и учету топонимических названий, восстановлению, сохранению исторических названий как составной части историко-культурного наследия Республики Казахстан; </w:t>
      </w:r>
    </w:p>
    <w:p>
      <w:pPr>
        <w:spacing w:after="0"/>
        <w:ind w:left="0"/>
        <w:jc w:val="both"/>
      </w:pPr>
      <w:r>
        <w:rPr>
          <w:rFonts w:ascii="Times New Roman"/>
          <w:b w:val="false"/>
          <w:i w:val="false"/>
          <w:color w:val="000000"/>
          <w:sz w:val="28"/>
        </w:rPr>
        <w:t xml:space="preserve">      орган архитектуры - исполнительный орган, финансируемый из местного бюджета, уполномоченный акиматом соответствующей административно-территориальной единицы осуществлять регулирование в сфере архитектуры и градостроительства; </w:t>
      </w:r>
    </w:p>
    <w:p>
      <w:pPr>
        <w:spacing w:after="0"/>
        <w:ind w:left="0"/>
        <w:jc w:val="both"/>
      </w:pPr>
      <w:r>
        <w:rPr>
          <w:rFonts w:ascii="Times New Roman"/>
          <w:b w:val="false"/>
          <w:i w:val="false"/>
          <w:color w:val="000000"/>
          <w:sz w:val="28"/>
        </w:rPr>
        <w:t xml:space="preserve">      Районные, городской отделы культуры и развития языков - исполнительные органы, финансируемые из местного бюджета, полномоченные акиматом соответствующей административно-территориальной единицы осуществлять регулирование в сфере развития языков и организацию деятельности районных, городской ономастических комиссий; </w:t>
      </w:r>
    </w:p>
    <w:p>
      <w:pPr>
        <w:spacing w:after="0"/>
        <w:ind w:left="0"/>
        <w:jc w:val="both"/>
      </w:pPr>
      <w:r>
        <w:rPr>
          <w:rFonts w:ascii="Times New Roman"/>
          <w:b w:val="false"/>
          <w:i w:val="false"/>
          <w:color w:val="000000"/>
          <w:sz w:val="28"/>
        </w:rPr>
        <w:t xml:space="preserve">      переулок, проезд - территория, обеспечивающая подъезд транспортных средств к жилым и общественным зданиям, учреждениям, предприятиям и другим объектам городской или поселковой застройки внутри районов, микрорайонов, кварталов, городов или других населенных пунктов обеспечивающий сквозную транспортную связь между двумя улицами (создает два "т" - образных перекрестка); </w:t>
      </w:r>
    </w:p>
    <w:p>
      <w:pPr>
        <w:spacing w:after="0"/>
        <w:ind w:left="0"/>
        <w:jc w:val="both"/>
      </w:pPr>
      <w:r>
        <w:rPr>
          <w:rFonts w:ascii="Times New Roman"/>
          <w:b w:val="false"/>
          <w:i w:val="false"/>
          <w:color w:val="000000"/>
          <w:sz w:val="28"/>
        </w:rPr>
        <w:t xml:space="preserve">      порядковый номер объекта - элемент структуры адреса объекта: простой номер объекта, состоящий из последовательности цифр, с возможным добавлением буквы и (или) дроби, присваиваемый объекту, имеющему наименование улица, микрорайон и прочее); </w:t>
      </w:r>
    </w:p>
    <w:p>
      <w:pPr>
        <w:spacing w:after="0"/>
        <w:ind w:left="0"/>
        <w:jc w:val="both"/>
      </w:pPr>
      <w:r>
        <w:rPr>
          <w:rFonts w:ascii="Times New Roman"/>
          <w:b w:val="false"/>
          <w:i w:val="false"/>
          <w:color w:val="000000"/>
          <w:sz w:val="28"/>
        </w:rPr>
        <w:t xml:space="preserve">      пристроенные объекты - объекты, организованные в зданиях и сооружениях путем пристройки к зданию, сооружению дополнительного помещения, при этом, как правило, несущие самостоятельное функциональное назначение; </w:t>
      </w:r>
    </w:p>
    <w:p>
      <w:pPr>
        <w:spacing w:after="0"/>
        <w:ind w:left="0"/>
        <w:jc w:val="both"/>
      </w:pPr>
      <w:r>
        <w:rPr>
          <w:rFonts w:ascii="Times New Roman"/>
          <w:b w:val="false"/>
          <w:i w:val="false"/>
          <w:color w:val="000000"/>
          <w:sz w:val="28"/>
        </w:rPr>
        <w:t xml:space="preserve">      проект детальной планировки - проект, разрабатываемый для городов и иных населенных пунктов на основе генерального плана с целью выявления архитектурно-пространственного и инженерно-экономического решения застройки; </w:t>
      </w:r>
    </w:p>
    <w:p>
      <w:pPr>
        <w:spacing w:after="0"/>
        <w:ind w:left="0"/>
        <w:jc w:val="both"/>
      </w:pPr>
      <w:r>
        <w:rPr>
          <w:rFonts w:ascii="Times New Roman"/>
          <w:b w:val="false"/>
          <w:i w:val="false"/>
          <w:color w:val="000000"/>
          <w:sz w:val="28"/>
        </w:rPr>
        <w:t xml:space="preserve">      производственная территория - территория, предназначенная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внегородского и пригородного сообщений; </w:t>
      </w:r>
    </w:p>
    <w:p>
      <w:pPr>
        <w:spacing w:after="0"/>
        <w:ind w:left="0"/>
        <w:jc w:val="both"/>
      </w:pPr>
      <w:r>
        <w:rPr>
          <w:rFonts w:ascii="Times New Roman"/>
          <w:b w:val="false"/>
          <w:i w:val="false"/>
          <w:color w:val="000000"/>
          <w:sz w:val="28"/>
        </w:rPr>
        <w:t xml:space="preserve">      проспект - магистральная дорога или магистральная улица общегородского значения; </w:t>
      </w:r>
    </w:p>
    <w:p>
      <w:pPr>
        <w:spacing w:after="0"/>
        <w:ind w:left="0"/>
        <w:jc w:val="both"/>
      </w:pPr>
      <w:r>
        <w:rPr>
          <w:rFonts w:ascii="Times New Roman"/>
          <w:b w:val="false"/>
          <w:i w:val="false"/>
          <w:color w:val="000000"/>
          <w:sz w:val="28"/>
        </w:rPr>
        <w:t xml:space="preserve">      сад, парк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более трех гектаров;       </w:t>
      </w:r>
    </w:p>
    <w:p>
      <w:pPr>
        <w:spacing w:after="0"/>
        <w:ind w:left="0"/>
        <w:jc w:val="both"/>
      </w:pPr>
      <w:r>
        <w:rPr>
          <w:rFonts w:ascii="Times New Roman"/>
          <w:b w:val="false"/>
          <w:i w:val="false"/>
          <w:color w:val="000000"/>
          <w:sz w:val="28"/>
        </w:rPr>
        <w:t xml:space="preserve">      санитарно-защитная зона - территория, отделяющая зоны специального назначения, а также промышленные предприятия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с целью ослабления воздействия на них неблагоприятных факторов; </w:t>
      </w:r>
    </w:p>
    <w:p>
      <w:pPr>
        <w:spacing w:after="0"/>
        <w:ind w:left="0"/>
        <w:jc w:val="both"/>
      </w:pPr>
      <w:r>
        <w:rPr>
          <w:rFonts w:ascii="Times New Roman"/>
          <w:b w:val="false"/>
          <w:i w:val="false"/>
          <w:color w:val="000000"/>
          <w:sz w:val="28"/>
        </w:rPr>
        <w:t xml:space="preserve">      селитебная территория - часть территории населенного пункта, предназначенная для размещения жилой, общественной (общественно-деловой) и рекреационной зон, а также отдельных частей инженерной и транспортной инфраструктур, других объектов, размещение и деятельность которых не оказывает воздействия, требующего создания специальных санитарно-защитных зон; </w:t>
      </w:r>
    </w:p>
    <w:p>
      <w:pPr>
        <w:spacing w:after="0"/>
        <w:ind w:left="0"/>
        <w:jc w:val="both"/>
      </w:pPr>
      <w:r>
        <w:rPr>
          <w:rFonts w:ascii="Times New Roman"/>
          <w:b w:val="false"/>
          <w:i w:val="false"/>
          <w:color w:val="000000"/>
          <w:sz w:val="28"/>
        </w:rPr>
        <w:t xml:space="preserve">      сквер - определенная замкнутыми границами обособленная озелененная территория общего пользования, организованная на селитебной территории города, поселка или села и предназначенная для массового отдыха населения площадью не более трех гектаров; </w:t>
      </w:r>
    </w:p>
    <w:p>
      <w:pPr>
        <w:spacing w:after="0"/>
        <w:ind w:left="0"/>
        <w:jc w:val="both"/>
      </w:pPr>
      <w:r>
        <w:rPr>
          <w:rFonts w:ascii="Times New Roman"/>
          <w:b w:val="false"/>
          <w:i w:val="false"/>
          <w:color w:val="000000"/>
          <w:sz w:val="28"/>
        </w:rPr>
        <w:t xml:space="preserve">      сооружение - искусственно созданный объемный, плоскостной или линейный объект (наземный, надводный и (или) подземный, подводный), имеющий естественные или искусственные пространственные границы и предназначенный для выполнения производственных процессов, временного пребывания (перемещения) людей, размещения и хранения материальных ценностей и грузов, а также размещения (прокладки, проводки) оборудования или коммуникаций. Сооружение может иметь художественно-эстетическое, декоративно-прикладное либо мемориальное назначение; </w:t>
      </w:r>
    </w:p>
    <w:p>
      <w:pPr>
        <w:spacing w:after="0"/>
        <w:ind w:left="0"/>
        <w:jc w:val="both"/>
      </w:pPr>
      <w:r>
        <w:rPr>
          <w:rFonts w:ascii="Times New Roman"/>
          <w:b w:val="false"/>
          <w:i w:val="false"/>
          <w:color w:val="000000"/>
          <w:sz w:val="28"/>
        </w:rPr>
        <w:t xml:space="preserve">      тупик - основной или второстепенный проезд, обеспечивающий подъезд транспортных средств к жилым и общественным зданиям, учреждениям, предприятиям и другим объектам городской или сельской застройки внутри, не образующий сквозные транспортные связи между улицами (создает один "т" - образный перекресток); </w:t>
      </w:r>
    </w:p>
    <w:p>
      <w:pPr>
        <w:spacing w:after="0"/>
        <w:ind w:left="0"/>
        <w:jc w:val="both"/>
      </w:pPr>
      <w:r>
        <w:rPr>
          <w:rFonts w:ascii="Times New Roman"/>
          <w:b w:val="false"/>
          <w:i w:val="false"/>
          <w:color w:val="000000"/>
          <w:sz w:val="28"/>
        </w:rPr>
        <w:t xml:space="preserve">      указатель - цветографическое изображение установленной геометрической формы, созданное с использованием светоизлучающих, светоотражающих, контрастных объектов, материалов, представляющее собой изображение, содержащее поясняющие надписи, цифры, предназначенное для обеспечения граждан информацией о местонахождении, расположении той или иной улицы, здания или сооружения; </w:t>
      </w:r>
    </w:p>
    <w:p>
      <w:pPr>
        <w:spacing w:after="0"/>
        <w:ind w:left="0"/>
        <w:jc w:val="both"/>
      </w:pPr>
      <w:r>
        <w:rPr>
          <w:rFonts w:ascii="Times New Roman"/>
          <w:b w:val="false"/>
          <w:i w:val="false"/>
          <w:color w:val="000000"/>
          <w:sz w:val="28"/>
        </w:rPr>
        <w:t>      часть города (градостроительный элемент) - площадь, проспект, бульвар, улица, переулок, парк, сад жилого района, сквер и иные составные части города. Под частями города в настоящих Правилах могут подразумеваться объекты социального значения (здравоохранения, образования, культуры и так далее).</w:t>
      </w:r>
    </w:p>
    <w:bookmarkStart w:name="z7" w:id="7"/>
    <w:p>
      <w:pPr>
        <w:spacing w:after="0"/>
        <w:ind w:left="0"/>
        <w:jc w:val="both"/>
      </w:pPr>
      <w:r>
        <w:rPr>
          <w:rFonts w:ascii="Times New Roman"/>
          <w:b w:val="false"/>
          <w:i w:val="false"/>
          <w:color w:val="ff0000"/>
          <w:sz w:val="28"/>
        </w:rPr>
        <w:t xml:space="preserve">
      Глава 2. Исключена постановлением акимата Актюбинской области от 29.01.2010 </w:t>
      </w:r>
      <w:r>
        <w:rPr>
          <w:rFonts w:ascii="Times New Roman"/>
          <w:b w:val="false"/>
          <w:i w:val="false"/>
          <w:color w:val="ff0000"/>
          <w:sz w:val="28"/>
        </w:rPr>
        <w:t>№ 30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пункт 2</w:t>
      </w:r>
      <w:r>
        <w:rPr>
          <w:rFonts w:ascii="Times New Roman"/>
          <w:b w:val="false"/>
          <w:i w:val="false"/>
          <w:color w:val="ff0000"/>
          <w:sz w:val="28"/>
        </w:rPr>
        <w:t>).</w:t>
      </w:r>
    </w:p>
    <w:bookmarkEnd w:id="7"/>
    <w:bookmarkStart w:name="z8" w:id="8"/>
    <w:p>
      <w:pPr>
        <w:spacing w:after="0"/>
        <w:ind w:left="0"/>
        <w:jc w:val="left"/>
      </w:pPr>
      <w:r>
        <w:rPr>
          <w:rFonts w:ascii="Times New Roman"/>
          <w:b/>
          <w:i w:val="false"/>
          <w:color w:val="000000"/>
        </w:rPr>
        <w:t xml:space="preserve"> 
Глава 3. Порядок присвоения наименований (переименования) районам, микрорайонам, проспектам, улицам и иным составным частям городов и других населенных пунктов Актюбинской области, изменения транскрипции их названий</w:t>
      </w:r>
    </w:p>
    <w:bookmarkEnd w:id="8"/>
    <w:bookmarkStart w:name="z16" w:id="9"/>
    <w:p>
      <w:pPr>
        <w:spacing w:after="0"/>
        <w:ind w:left="0"/>
        <w:jc w:val="both"/>
      </w:pPr>
      <w:r>
        <w:rPr>
          <w:rFonts w:ascii="Times New Roman"/>
          <w:b w:val="false"/>
          <w:i w:val="false"/>
          <w:color w:val="000000"/>
          <w:sz w:val="28"/>
        </w:rPr>
        <w:t xml:space="preserve">
      5. Наименования частям городов областного и районного значения (далее города) и другим населенным пунктам Актюбинской области присваиваются для обеспечения их выделения и распознавания в пространстве, в порядке, установленном законодательством об административно-территориальном устройстве в Республике Казахстан. </w:t>
      </w:r>
    </w:p>
    <w:bookmarkEnd w:id="9"/>
    <w:bookmarkStart w:name="z17" w:id="10"/>
    <w:p>
      <w:pPr>
        <w:spacing w:after="0"/>
        <w:ind w:left="0"/>
        <w:jc w:val="both"/>
      </w:pPr>
      <w:r>
        <w:rPr>
          <w:rFonts w:ascii="Times New Roman"/>
          <w:b w:val="false"/>
          <w:i w:val="false"/>
          <w:color w:val="000000"/>
          <w:sz w:val="28"/>
        </w:rPr>
        <w:t xml:space="preserve">
      6. Присвоение наименований производится по следующим этапам: </w:t>
      </w:r>
      <w:r>
        <w:br/>
      </w:r>
      <w:r>
        <w:rPr>
          <w:rFonts w:ascii="Times New Roman"/>
          <w:b w:val="false"/>
          <w:i w:val="false"/>
          <w:color w:val="000000"/>
          <w:sz w:val="28"/>
        </w:rPr>
        <w:t xml:space="preserve">
      1) орган архитектуры направляет в районные и городские акиматы перечень частей города или другого населенного пункта, которым не присвоены наименования, либо имеющим совпадающие наименования с приложением схемы пространственного расположения элемента и определением его границ. Одновременно с указанным перечнем орган архитектуры представляет перечень улиц, прекративших существование в связи со сносом находившихся на них объектов недвижимости (при их наличии); </w:t>
      </w:r>
      <w:r>
        <w:br/>
      </w:r>
      <w:r>
        <w:rPr>
          <w:rFonts w:ascii="Times New Roman"/>
          <w:b w:val="false"/>
          <w:i w:val="false"/>
          <w:color w:val="000000"/>
          <w:sz w:val="28"/>
        </w:rPr>
        <w:t xml:space="preserve">
      2) районные, городская ономастические комиссии при районных, городском акиматах рассматривает обращения по вопросу присвоения наименования и переименования градостроительного объекта, частям города или другого населенного пункта Актюбинской области; </w:t>
      </w:r>
      <w:r>
        <w:br/>
      </w:r>
      <w:r>
        <w:rPr>
          <w:rFonts w:ascii="Times New Roman"/>
          <w:b w:val="false"/>
          <w:i w:val="false"/>
          <w:color w:val="000000"/>
          <w:sz w:val="28"/>
        </w:rPr>
        <w:t xml:space="preserve">
      3) районные, городская ономастические комиссии принимают соответствующие решения и рекомендуют акиматам соответствующих городов или районов присвоить наименование (переименовать) градостроительным элементам; </w:t>
      </w:r>
      <w:r>
        <w:br/>
      </w:r>
      <w:r>
        <w:rPr>
          <w:rFonts w:ascii="Times New Roman"/>
          <w:b w:val="false"/>
          <w:i w:val="false"/>
          <w:color w:val="000000"/>
          <w:sz w:val="28"/>
        </w:rPr>
        <w:t xml:space="preserve">
      4) акимат города или района либо соглашается с рекомендациями ономастических комиссий по присвоению наименований градостроительным элементам и выносит предложение об утверждении наименований частей городов и других населенных пунктов Актюбинской области на рассмотрение маслихата, либо не соглашается и возвращает материалы; </w:t>
      </w:r>
      <w:r>
        <w:br/>
      </w:r>
      <w:r>
        <w:rPr>
          <w:rFonts w:ascii="Times New Roman"/>
          <w:b w:val="false"/>
          <w:i w:val="false"/>
          <w:color w:val="000000"/>
          <w:sz w:val="28"/>
        </w:rPr>
        <w:t xml:space="preserve">
      5) маслихат города или района либо соглашается с решением акимата о присвоении наименований отдельным частям городов и других населенных пунктов и утверждает наименования частей городов и других населенных пунктов, либо не соглашается и возвращает материалы; </w:t>
      </w:r>
      <w:r>
        <w:br/>
      </w:r>
      <w:r>
        <w:rPr>
          <w:rFonts w:ascii="Times New Roman"/>
          <w:b w:val="false"/>
          <w:i w:val="false"/>
          <w:color w:val="000000"/>
          <w:sz w:val="28"/>
        </w:rPr>
        <w:t xml:space="preserve">
      6) совместные решения маслихата и акимата города или района о присвоении наименований (переименовании) частей города или другого населенного пункта доводятся до заинтересованных государственных органов и иных организаций, с обязательным приложением схемы пространственного положения градостроительного элемента и точным определением его границ. </w:t>
      </w:r>
    </w:p>
    <w:bookmarkEnd w:id="10"/>
    <w:bookmarkStart w:name="z18" w:id="11"/>
    <w:p>
      <w:pPr>
        <w:spacing w:after="0"/>
        <w:ind w:left="0"/>
        <w:jc w:val="both"/>
      </w:pPr>
      <w:r>
        <w:rPr>
          <w:rFonts w:ascii="Times New Roman"/>
          <w:b w:val="false"/>
          <w:i w:val="false"/>
          <w:color w:val="000000"/>
          <w:sz w:val="28"/>
        </w:rPr>
        <w:t xml:space="preserve">
      7. Не допускается присвоение нескольких наименований одной части города или другого населенного пункта. Исключение составляют проспекты (улицы, переулки, проезды) в случаях поворота более чем на тридцать градусов, в этих случаях от места поворота части города и другого населенного пункта допускается присвоение обособленного наименования. </w:t>
      </w:r>
      <w:r>
        <w:br/>
      </w:r>
      <w:r>
        <w:rPr>
          <w:rFonts w:ascii="Times New Roman"/>
          <w:b w:val="false"/>
          <w:i w:val="false"/>
          <w:color w:val="000000"/>
          <w:sz w:val="28"/>
        </w:rPr>
        <w:t xml:space="preserve">
      Не допускается присвоение одного наименования нескольким градостроительным элементам одной категории. </w:t>
      </w:r>
    </w:p>
    <w:bookmarkEnd w:id="11"/>
    <w:bookmarkStart w:name="z19" w:id="12"/>
    <w:p>
      <w:pPr>
        <w:spacing w:after="0"/>
        <w:ind w:left="0"/>
        <w:jc w:val="both"/>
      </w:pPr>
      <w:r>
        <w:rPr>
          <w:rFonts w:ascii="Times New Roman"/>
          <w:b w:val="false"/>
          <w:i w:val="false"/>
          <w:color w:val="000000"/>
          <w:sz w:val="28"/>
        </w:rPr>
        <w:t xml:space="preserve">
      8. В случае пересечения градостроительного элемента (проспекта, улицы) естественными преградами (реки, овраги и прочие) допускается присвоение отдельного наименования образующимся участкам. </w:t>
      </w:r>
    </w:p>
    <w:bookmarkEnd w:id="12"/>
    <w:bookmarkStart w:name="z20" w:id="13"/>
    <w:p>
      <w:pPr>
        <w:spacing w:after="0"/>
        <w:ind w:left="0"/>
        <w:jc w:val="both"/>
      </w:pPr>
      <w:r>
        <w:rPr>
          <w:rFonts w:ascii="Times New Roman"/>
          <w:b w:val="false"/>
          <w:i w:val="false"/>
          <w:color w:val="000000"/>
          <w:sz w:val="28"/>
        </w:rPr>
        <w:t xml:space="preserve">
      9. В случае поэтапного освоения территорий города или другого населенного пункта допускается разделение градостроительного элемента на отдельные участки с обособленными, логически связанными наименованиями, соответствующими фактическим этапам формирования и застройки данного градостроительного элемента во времени. </w:t>
      </w:r>
    </w:p>
    <w:bookmarkEnd w:id="13"/>
    <w:bookmarkStart w:name="z9" w:id="14"/>
    <w:p>
      <w:pPr>
        <w:spacing w:after="0"/>
        <w:ind w:left="0"/>
        <w:jc w:val="left"/>
      </w:pPr>
      <w:r>
        <w:rPr>
          <w:rFonts w:ascii="Times New Roman"/>
          <w:b/>
          <w:i w:val="false"/>
          <w:color w:val="000000"/>
        </w:rPr>
        <w:t xml:space="preserve"> 
  Раздел 2. Присвоение порядковых номеров земельным участкам, зданиям и сооружениям городов и других населенных пунктов Актюбинской области, установка и эксплуатация указателей </w:t>
      </w:r>
    </w:p>
    <w:bookmarkEnd w:id="14"/>
    <w:bookmarkStart w:name="z21" w:id="15"/>
    <w:p>
      <w:pPr>
        <w:spacing w:after="0"/>
        <w:ind w:left="0"/>
        <w:jc w:val="both"/>
      </w:pPr>
      <w:r>
        <w:rPr>
          <w:rFonts w:ascii="Times New Roman"/>
          <w:b w:val="false"/>
          <w:i w:val="false"/>
          <w:color w:val="000000"/>
          <w:sz w:val="28"/>
        </w:rPr>
        <w:t xml:space="preserve">
      10. Присвоение порядковых номеров земельным участкам, зданиям и сооружениям, установка и эксплуатация указателей предназначены для формирования на территории Актюбинской области единой системы определения местоположения (местонахождения) микрорайонов, улиц, зданий, строений и иных объектов городов и других населенных пунктов. </w:t>
      </w:r>
    </w:p>
    <w:bookmarkEnd w:id="15"/>
    <w:bookmarkStart w:name="z22" w:id="16"/>
    <w:p>
      <w:pPr>
        <w:spacing w:after="0"/>
        <w:ind w:left="0"/>
        <w:jc w:val="both"/>
      </w:pPr>
      <w:r>
        <w:rPr>
          <w:rFonts w:ascii="Times New Roman"/>
          <w:b w:val="false"/>
          <w:i w:val="false"/>
          <w:color w:val="000000"/>
          <w:sz w:val="28"/>
        </w:rPr>
        <w:t xml:space="preserve">
      11. Каждый земельный участок, здание и сооружение, расположенные на территории Актюбинской области, должны иметь свой уникальный адрес. </w:t>
      </w:r>
    </w:p>
    <w:bookmarkEnd w:id="16"/>
    <w:bookmarkStart w:name="z23" w:id="17"/>
    <w:p>
      <w:pPr>
        <w:spacing w:after="0"/>
        <w:ind w:left="0"/>
        <w:jc w:val="both"/>
      </w:pPr>
      <w:r>
        <w:rPr>
          <w:rFonts w:ascii="Times New Roman"/>
          <w:b w:val="false"/>
          <w:i w:val="false"/>
          <w:color w:val="000000"/>
          <w:sz w:val="28"/>
        </w:rPr>
        <w:t xml:space="preserve">
      12. Объектами недвижимости, которым присваивается порядковый номер в соответствии с настоящими Правилами, являются: </w:t>
      </w:r>
      <w:r>
        <w:br/>
      </w:r>
      <w:r>
        <w:rPr>
          <w:rFonts w:ascii="Times New Roman"/>
          <w:b w:val="false"/>
          <w:i w:val="false"/>
          <w:color w:val="000000"/>
          <w:sz w:val="28"/>
        </w:rPr>
        <w:t xml:space="preserve">
      1) земельные участки (неосвоенные и застроенные); </w:t>
      </w:r>
      <w:r>
        <w:br/>
      </w:r>
      <w:r>
        <w:rPr>
          <w:rFonts w:ascii="Times New Roman"/>
          <w:b w:val="false"/>
          <w:i w:val="false"/>
          <w:color w:val="000000"/>
          <w:sz w:val="28"/>
        </w:rPr>
        <w:t xml:space="preserve">
      2) здания; </w:t>
      </w:r>
      <w:r>
        <w:br/>
      </w:r>
      <w:r>
        <w:rPr>
          <w:rFonts w:ascii="Times New Roman"/>
          <w:b w:val="false"/>
          <w:i w:val="false"/>
          <w:color w:val="000000"/>
          <w:sz w:val="28"/>
        </w:rPr>
        <w:t xml:space="preserve">
      3) сооружения. </w:t>
      </w:r>
    </w:p>
    <w:bookmarkEnd w:id="17"/>
    <w:bookmarkStart w:name="z24" w:id="18"/>
    <w:p>
      <w:pPr>
        <w:spacing w:after="0"/>
        <w:ind w:left="0"/>
        <w:jc w:val="both"/>
      </w:pPr>
      <w:r>
        <w:rPr>
          <w:rFonts w:ascii="Times New Roman"/>
          <w:b w:val="false"/>
          <w:i w:val="false"/>
          <w:color w:val="000000"/>
          <w:sz w:val="28"/>
        </w:rPr>
        <w:t xml:space="preserve">
      13. На фасадах домов, зданий и сооружений городов и других населенных пунктов Актюбинской области, на перекрестках проспектов, улиц, переулков, по периметру площадей размещаются следующие типы указателей: </w:t>
      </w:r>
      <w:r>
        <w:br/>
      </w:r>
      <w:r>
        <w:rPr>
          <w:rFonts w:ascii="Times New Roman"/>
          <w:b w:val="false"/>
          <w:i w:val="false"/>
          <w:color w:val="000000"/>
          <w:sz w:val="28"/>
        </w:rPr>
        <w:t xml:space="preserve">
      указатель наименования улицы; </w:t>
      </w:r>
      <w:r>
        <w:br/>
      </w:r>
      <w:r>
        <w:rPr>
          <w:rFonts w:ascii="Times New Roman"/>
          <w:b w:val="false"/>
          <w:i w:val="false"/>
          <w:color w:val="000000"/>
          <w:sz w:val="28"/>
        </w:rPr>
        <w:t xml:space="preserve">
      указатель наименования микрорайонов; </w:t>
      </w:r>
      <w:r>
        <w:br/>
      </w:r>
      <w:r>
        <w:rPr>
          <w:rFonts w:ascii="Times New Roman"/>
          <w:b w:val="false"/>
          <w:i w:val="false"/>
          <w:color w:val="000000"/>
          <w:sz w:val="28"/>
        </w:rPr>
        <w:t xml:space="preserve">
      угловой указатель наименования улицы, устанавливаемый непосредственно на пересечениях (перекрестках) улиц; </w:t>
      </w:r>
      <w:r>
        <w:br/>
      </w:r>
      <w:r>
        <w:rPr>
          <w:rFonts w:ascii="Times New Roman"/>
          <w:b w:val="false"/>
          <w:i w:val="false"/>
          <w:color w:val="000000"/>
          <w:sz w:val="28"/>
        </w:rPr>
        <w:t xml:space="preserve">
      указатель порядкового номера здания, сооружения. </w:t>
      </w:r>
    </w:p>
    <w:bookmarkEnd w:id="18"/>
    <w:bookmarkStart w:name="z25" w:id="19"/>
    <w:p>
      <w:pPr>
        <w:spacing w:after="0"/>
        <w:ind w:left="0"/>
        <w:jc w:val="both"/>
      </w:pPr>
      <w:r>
        <w:rPr>
          <w:rFonts w:ascii="Times New Roman"/>
          <w:b w:val="false"/>
          <w:i w:val="false"/>
          <w:color w:val="000000"/>
          <w:sz w:val="28"/>
        </w:rPr>
        <w:t xml:space="preserve">
      14. Типовые эскизы указателя утверждаются органом архитектуры по согласованию с органами по развитию языков (областным управлением по развитию языков, районными, городским отделами культуры и развития языков). </w:t>
      </w:r>
    </w:p>
    <w:bookmarkEnd w:id="19"/>
    <w:bookmarkStart w:name="z26" w:id="20"/>
    <w:p>
      <w:pPr>
        <w:spacing w:after="0"/>
        <w:ind w:left="0"/>
        <w:jc w:val="both"/>
      </w:pPr>
      <w:r>
        <w:rPr>
          <w:rFonts w:ascii="Times New Roman"/>
          <w:b w:val="false"/>
          <w:i w:val="false"/>
          <w:color w:val="000000"/>
          <w:sz w:val="28"/>
        </w:rPr>
        <w:t xml:space="preserve">
      15. Указатели порядковых номеров зданий, сооружений, указатели наименований улиц, микрорайонов, угловых указателей наименований улиц, размещаемые на территории городов и других населенных пунктов Актюбинской области, в обязательном порядке должны соответствовать требованиям законодательства о языках в Республике Казахстан, техническим требованиям, устанавливаемым настоящими Правилами типовым эскизам, утвержденным в установленным порядке. </w:t>
      </w:r>
    </w:p>
    <w:bookmarkEnd w:id="20"/>
    <w:bookmarkStart w:name="z10" w:id="21"/>
    <w:p>
      <w:pPr>
        <w:spacing w:after="0"/>
        <w:ind w:left="0"/>
        <w:jc w:val="left"/>
      </w:pPr>
      <w:r>
        <w:rPr>
          <w:rFonts w:ascii="Times New Roman"/>
          <w:b/>
          <w:i w:val="false"/>
          <w:color w:val="000000"/>
        </w:rPr>
        <w:t xml:space="preserve"> 
   Глава 4. Требования к присвоению порядковых номеров </w:t>
      </w:r>
    </w:p>
    <w:bookmarkEnd w:id="21"/>
    <w:bookmarkStart w:name="z27" w:id="22"/>
    <w:p>
      <w:pPr>
        <w:spacing w:after="0"/>
        <w:ind w:left="0"/>
        <w:jc w:val="both"/>
      </w:pPr>
      <w:r>
        <w:rPr>
          <w:rFonts w:ascii="Times New Roman"/>
          <w:b w:val="false"/>
          <w:i w:val="false"/>
          <w:color w:val="000000"/>
          <w:sz w:val="28"/>
        </w:rPr>
        <w:t xml:space="preserve">
      16. Порядковый номер здания, корпуса, строения, сооружения, земельного участка - реквизит адреса объекта, состоящий из последовательности цифр с возможным добавлением буквы (А, Б, В, Г и так далее, исключая местоимения, например, буква "Я"), казахские буквы алфавита (Ә, І, Ғ, Қ, Ң, Ө, Ү, Ұ, Н) и буквы трудного произношения (не имеющие звука), либо похожие на цифры (О, Ж, З, И, Х, Ц, Ч, Ш, Щ, Ь, Ы, Ъ) или через знак дроби дополнительных целых цифр. </w:t>
      </w:r>
    </w:p>
    <w:bookmarkEnd w:id="22"/>
    <w:bookmarkStart w:name="z28" w:id="23"/>
    <w:p>
      <w:pPr>
        <w:spacing w:after="0"/>
        <w:ind w:left="0"/>
        <w:jc w:val="both"/>
      </w:pPr>
      <w:r>
        <w:rPr>
          <w:rFonts w:ascii="Times New Roman"/>
          <w:b w:val="false"/>
          <w:i w:val="false"/>
          <w:color w:val="000000"/>
          <w:sz w:val="28"/>
        </w:rPr>
        <w:t xml:space="preserve">
      17. Буквы добавляются к порядковому номеру здания, корпуса, строения, сооружения в случае, если на одном земельном участке возведены (существуют) два и более здания, корпуса, строения, сооружения, образующих единый архитектурный ансамбль или являющихся частью одного архитектурно-строительного комплекса. </w:t>
      </w:r>
    </w:p>
    <w:bookmarkEnd w:id="23"/>
    <w:bookmarkStart w:name="z29" w:id="24"/>
    <w:p>
      <w:pPr>
        <w:spacing w:after="0"/>
        <w:ind w:left="0"/>
        <w:jc w:val="both"/>
      </w:pPr>
      <w:r>
        <w:rPr>
          <w:rFonts w:ascii="Times New Roman"/>
          <w:b w:val="false"/>
          <w:i w:val="false"/>
          <w:color w:val="000000"/>
          <w:sz w:val="28"/>
        </w:rPr>
        <w:t xml:space="preserve">
      18. Дополнительные целые цифры через знак дроби добавляются к порядковому номеру здания, корпуса, строения, сооружения в случае, если здание, корпус, строение или сооружение расположено внутри квартала и ни один фасад здания, корпуса, строения или сооружения не выходит на городские магистрали. При этом за основной порядковый номер принимается порядковый номер здания, корпуса, строения, сооружения, наиболее приближенного к подлежащему нумерацию зданию, корпусу, строению, сооружению. </w:t>
      </w:r>
    </w:p>
    <w:bookmarkEnd w:id="24"/>
    <w:bookmarkStart w:name="z30" w:id="25"/>
    <w:p>
      <w:pPr>
        <w:spacing w:after="0"/>
        <w:ind w:left="0"/>
        <w:jc w:val="both"/>
      </w:pPr>
      <w:r>
        <w:rPr>
          <w:rFonts w:ascii="Times New Roman"/>
          <w:b w:val="false"/>
          <w:i w:val="false"/>
          <w:color w:val="000000"/>
          <w:sz w:val="28"/>
        </w:rPr>
        <w:t xml:space="preserve">
      19. Адрес зданий, сооружений и прочих искусственных строений должен содержать следующие обязательные реквизиты: наименование улицы, порядковый номер здания, корпуса или строения, сооружения. </w:t>
      </w:r>
    </w:p>
    <w:bookmarkEnd w:id="25"/>
    <w:bookmarkStart w:name="z31" w:id="26"/>
    <w:p>
      <w:pPr>
        <w:spacing w:after="0"/>
        <w:ind w:left="0"/>
        <w:jc w:val="both"/>
      </w:pPr>
      <w:r>
        <w:rPr>
          <w:rFonts w:ascii="Times New Roman"/>
          <w:b w:val="false"/>
          <w:i w:val="false"/>
          <w:color w:val="000000"/>
          <w:sz w:val="28"/>
        </w:rPr>
        <w:t xml:space="preserve">
      20. Земельным участкам присваивается условный адрес, который должен содержать следующие обязательные реквизиты: наименование улицы или микрорайона, порядковый номер земельного участка. </w:t>
      </w:r>
    </w:p>
    <w:bookmarkEnd w:id="26"/>
    <w:bookmarkStart w:name="z32" w:id="27"/>
    <w:p>
      <w:pPr>
        <w:spacing w:after="0"/>
        <w:ind w:left="0"/>
        <w:jc w:val="both"/>
      </w:pPr>
      <w:r>
        <w:rPr>
          <w:rFonts w:ascii="Times New Roman"/>
          <w:b w:val="false"/>
          <w:i w:val="false"/>
          <w:color w:val="000000"/>
          <w:sz w:val="28"/>
        </w:rPr>
        <w:t xml:space="preserve">
      21. Структура адреса объекта определяется типом объекта и его географическим положением на местности: здание, сооружение, земельный участок. </w:t>
      </w:r>
    </w:p>
    <w:bookmarkEnd w:id="27"/>
    <w:bookmarkStart w:name="z33" w:id="28"/>
    <w:p>
      <w:pPr>
        <w:spacing w:after="0"/>
        <w:ind w:left="0"/>
        <w:jc w:val="both"/>
      </w:pPr>
      <w:r>
        <w:rPr>
          <w:rFonts w:ascii="Times New Roman"/>
          <w:b w:val="false"/>
          <w:i w:val="false"/>
          <w:color w:val="000000"/>
          <w:sz w:val="28"/>
        </w:rPr>
        <w:t xml:space="preserve">
      22. Наименование микрорайона, производственной зоны природоохранного комплекса (ансамбля исторических и архитектурных памятников), местоположения объекта, для которого определяется порядковый номер, может быть добавлено к адресу объекта при условии расположения объекта в установленных границах соответствующего микрорайона, производственной зоны, природоохранного комплекса. </w:t>
      </w:r>
    </w:p>
    <w:bookmarkEnd w:id="28"/>
    <w:bookmarkStart w:name="z34" w:id="29"/>
    <w:p>
      <w:pPr>
        <w:spacing w:after="0"/>
        <w:ind w:left="0"/>
        <w:jc w:val="both"/>
      </w:pPr>
      <w:r>
        <w:rPr>
          <w:rFonts w:ascii="Times New Roman"/>
          <w:b w:val="false"/>
          <w:i w:val="false"/>
          <w:color w:val="000000"/>
          <w:sz w:val="28"/>
        </w:rPr>
        <w:t xml:space="preserve">
      23. Наименование проспекта, улицы (переулка, площади), относительно которой нумеруется объект, принимается в соответствии с официальным перечнем наименований улиц городов и других населенных пунктов Актюбинской области и официальной адресной схемой проспектов, улиц, переулков, площадей, с уточнением наименований переулков, дорог и площадей в соответствии с позиционным представлением нумеруемого объекта и элементов улично-дорожной сети. </w:t>
      </w:r>
    </w:p>
    <w:bookmarkEnd w:id="29"/>
    <w:bookmarkStart w:name="z35" w:id="30"/>
    <w:p>
      <w:pPr>
        <w:spacing w:after="0"/>
        <w:ind w:left="0"/>
        <w:jc w:val="both"/>
      </w:pPr>
      <w:r>
        <w:rPr>
          <w:rFonts w:ascii="Times New Roman"/>
          <w:b w:val="false"/>
          <w:i w:val="false"/>
          <w:color w:val="000000"/>
          <w:sz w:val="28"/>
        </w:rPr>
        <w:t xml:space="preserve">
      24. Официальный перечень наименований улиц городов и других населенных пунктов Актюбинской области и официальная адресная схема проспектов, улиц, переулков, площадей и прочих структурных элементов городов и других населенных пунктов Актюбинской области в электронном виде создаются и ведутся государственными учреждениями или предприятиями, осуществляющими функции по ведению областной информационной системы на базе Государственного Градостроительного Кадастра Актюбинской области на основе областной информационной системы с использованием материалов, в том числе архивных, о присвоении наименований, переименовании градостроительных объектов и элементов на территории городов или других населенных пунктов Актюбинской области. </w:t>
      </w:r>
    </w:p>
    <w:bookmarkEnd w:id="30"/>
    <w:bookmarkStart w:name="z36" w:id="31"/>
    <w:p>
      <w:pPr>
        <w:spacing w:after="0"/>
        <w:ind w:left="0"/>
        <w:jc w:val="both"/>
      </w:pPr>
      <w:r>
        <w:rPr>
          <w:rFonts w:ascii="Times New Roman"/>
          <w:b w:val="false"/>
          <w:i w:val="false"/>
          <w:color w:val="000000"/>
          <w:sz w:val="28"/>
        </w:rPr>
        <w:t xml:space="preserve">
      25. Порядковый номер земельного участка, здания, корпуса, строения, сооружения устанавливается на стадии подготовки разрешительной документации по отводу земельного участка под проектирование, либо строительство органом архитектуры по предварительному согласованию порядкового номера объекта с данными областной информационной системы и городской информационной системы. </w:t>
      </w:r>
      <w:r>
        <w:br/>
      </w:r>
      <w:r>
        <w:rPr>
          <w:rFonts w:ascii="Times New Roman"/>
          <w:b w:val="false"/>
          <w:i w:val="false"/>
          <w:color w:val="000000"/>
          <w:sz w:val="28"/>
        </w:rPr>
        <w:t xml:space="preserve">
      Порядковый номер земельного участка, здания, корпуса, строения, сооружения может быть изменен органом архитектуры в случаях, когда в результате сноса отдельных объектов нумерация объектов одной части города или населенного пункта прерывается (теряется) более чем на десять единиц. </w:t>
      </w:r>
    </w:p>
    <w:bookmarkEnd w:id="31"/>
    <w:bookmarkStart w:name="z37" w:id="32"/>
    <w:p>
      <w:pPr>
        <w:spacing w:after="0"/>
        <w:ind w:left="0"/>
        <w:jc w:val="both"/>
      </w:pPr>
      <w:r>
        <w:rPr>
          <w:rFonts w:ascii="Times New Roman"/>
          <w:b w:val="false"/>
          <w:i w:val="false"/>
          <w:color w:val="000000"/>
          <w:sz w:val="28"/>
        </w:rPr>
        <w:t xml:space="preserve">
      26. Присвоение порядкового номера и нумерация зданий (домов), образующих непрерывный фронт застройки присваиваются с юга на север и расположенных на магистралях, производится с юга на север с нечетными номерами по левой стороне улицы и с четными номерами по правой стороне улицы. </w:t>
      </w:r>
    </w:p>
    <w:bookmarkEnd w:id="32"/>
    <w:bookmarkStart w:name="z38" w:id="33"/>
    <w:p>
      <w:pPr>
        <w:spacing w:after="0"/>
        <w:ind w:left="0"/>
        <w:jc w:val="both"/>
      </w:pPr>
      <w:r>
        <w:rPr>
          <w:rFonts w:ascii="Times New Roman"/>
          <w:b w:val="false"/>
          <w:i w:val="false"/>
          <w:color w:val="000000"/>
          <w:sz w:val="28"/>
        </w:rPr>
        <w:t xml:space="preserve">
      27. Присвоение порядкового номера и нумерация зданий (домов), образующих непрерывный фронт застройки с запада на восток и расположенных на магистралях присваиваются с запада на восток с нечетными номерами по левой стороне улицы и с четными номерами по правой стороне улицы. </w:t>
      </w:r>
    </w:p>
    <w:bookmarkEnd w:id="33"/>
    <w:bookmarkStart w:name="z39" w:id="34"/>
    <w:p>
      <w:pPr>
        <w:spacing w:after="0"/>
        <w:ind w:left="0"/>
        <w:jc w:val="both"/>
      </w:pPr>
      <w:r>
        <w:rPr>
          <w:rFonts w:ascii="Times New Roman"/>
          <w:b w:val="false"/>
          <w:i w:val="false"/>
          <w:color w:val="000000"/>
          <w:sz w:val="28"/>
        </w:rPr>
        <w:t xml:space="preserve">
      28. Зданиям, находящимся на пересечении улиц различных категорий, присваивается порядковый номер по улице более высокой категорий, согласно классификации магистральных улиц. </w:t>
      </w:r>
    </w:p>
    <w:bookmarkEnd w:id="34"/>
    <w:bookmarkStart w:name="z40" w:id="35"/>
    <w:p>
      <w:pPr>
        <w:spacing w:after="0"/>
        <w:ind w:left="0"/>
        <w:jc w:val="both"/>
      </w:pPr>
      <w:r>
        <w:rPr>
          <w:rFonts w:ascii="Times New Roman"/>
          <w:b w:val="false"/>
          <w:i w:val="false"/>
          <w:color w:val="000000"/>
          <w:sz w:val="28"/>
        </w:rPr>
        <w:t xml:space="preserve">
      29. Зданиям, находящимся на пересечении улиц равных категорий, присваивается порядковый номер по улице, на которую выходит главный фасад здания. Если на угол выходит два равнозначных фасада одного здания, порядковый номер присваивается по улице, идущей в направлении к центру города. Если главный фасад здания находится внутри двора, присваивается порядковый номер по улице, вдоль которой вытянуто здание. </w:t>
      </w:r>
    </w:p>
    <w:bookmarkEnd w:id="35"/>
    <w:bookmarkStart w:name="z41" w:id="36"/>
    <w:p>
      <w:pPr>
        <w:spacing w:after="0"/>
        <w:ind w:left="0"/>
        <w:jc w:val="both"/>
      </w:pPr>
      <w:r>
        <w:rPr>
          <w:rFonts w:ascii="Times New Roman"/>
          <w:b w:val="false"/>
          <w:i w:val="false"/>
          <w:color w:val="000000"/>
          <w:sz w:val="28"/>
        </w:rPr>
        <w:t xml:space="preserve">
      30. Присвоение порядкового номера зданиям, образующим периметр площади, производится по часовой стрелке, начиная от главной магистрали со стороны центра. В случае если угловое здание имеет главный фасад и значительную протяженность вдоль примыкающей улицы, его нумерация производится по улице, а не по площади. </w:t>
      </w:r>
    </w:p>
    <w:bookmarkEnd w:id="36"/>
    <w:bookmarkStart w:name="z42" w:id="37"/>
    <w:p>
      <w:pPr>
        <w:spacing w:after="0"/>
        <w:ind w:left="0"/>
        <w:jc w:val="both"/>
      </w:pPr>
      <w:r>
        <w:rPr>
          <w:rFonts w:ascii="Times New Roman"/>
          <w:b w:val="false"/>
          <w:i w:val="false"/>
          <w:color w:val="000000"/>
          <w:sz w:val="28"/>
        </w:rPr>
        <w:t>
      31. В случае естественного формирования новой застройки территории города, при котором невозможно выполнение </w:t>
      </w:r>
      <w:r>
        <w:rPr>
          <w:rFonts w:ascii="Times New Roman"/>
          <w:b w:val="false"/>
          <w:i w:val="false"/>
          <w:color w:val="000000"/>
          <w:sz w:val="28"/>
        </w:rPr>
        <w:t>пунктов 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xml:space="preserve">настоящих Правил, допускаются присвоение порядковых номеров и нумерация зданий (домов) на данных территориях в обратном порядке, то есть с севера на юг либо с востока на запад, с нечетными номерами по правой стороне улицы и четными номерами по левой стороне улицы. </w:t>
      </w:r>
    </w:p>
    <w:bookmarkEnd w:id="37"/>
    <w:bookmarkStart w:name="z43" w:id="38"/>
    <w:p>
      <w:pPr>
        <w:spacing w:after="0"/>
        <w:ind w:left="0"/>
        <w:jc w:val="both"/>
      </w:pPr>
      <w:r>
        <w:rPr>
          <w:rFonts w:ascii="Times New Roman"/>
          <w:b w:val="false"/>
          <w:i w:val="false"/>
          <w:color w:val="000000"/>
          <w:sz w:val="28"/>
        </w:rPr>
        <w:t xml:space="preserve">
      32. На территории земельного участка определяется основное здание, относительно которого осуществляется нумерация зданий, сооружений, расположенных на данной территории. Порядковый номер основного здания определяется с учетом установленной классификации улиц. </w:t>
      </w:r>
    </w:p>
    <w:bookmarkEnd w:id="38"/>
    <w:bookmarkStart w:name="z44" w:id="39"/>
    <w:p>
      <w:pPr>
        <w:spacing w:after="0"/>
        <w:ind w:left="0"/>
        <w:jc w:val="both"/>
      </w:pPr>
      <w:r>
        <w:rPr>
          <w:rFonts w:ascii="Times New Roman"/>
          <w:b w:val="false"/>
          <w:i w:val="false"/>
          <w:color w:val="000000"/>
          <w:sz w:val="28"/>
        </w:rPr>
        <w:t xml:space="preserve">
      33. Иным зданиям, сооружениям, расположенным на территории земельного участка, присваивается номер основного здания и дополнительный номер корпуса или строения в соответствии с Правилами. Указатель корпус» или строение»при необходимости определяется в зависимости от функционального назначения зданий с учетом функционального использования территории земельного участка, на котором они расположены, и сложившейся нумерации близлежащих зданий. </w:t>
      </w:r>
    </w:p>
    <w:bookmarkEnd w:id="39"/>
    <w:bookmarkStart w:name="z45" w:id="40"/>
    <w:p>
      <w:pPr>
        <w:spacing w:after="0"/>
        <w:ind w:left="0"/>
        <w:jc w:val="both"/>
      </w:pPr>
      <w:r>
        <w:rPr>
          <w:rFonts w:ascii="Times New Roman"/>
          <w:b w:val="false"/>
          <w:i w:val="false"/>
          <w:color w:val="000000"/>
          <w:sz w:val="28"/>
        </w:rPr>
        <w:t xml:space="preserve">
      34. Нумерация зданий производится от главного въезда на территорию земельного участка с учетом расположения главного здания. </w:t>
      </w:r>
    </w:p>
    <w:bookmarkEnd w:id="40"/>
    <w:bookmarkStart w:name="z46" w:id="41"/>
    <w:p>
      <w:pPr>
        <w:spacing w:after="0"/>
        <w:ind w:left="0"/>
        <w:jc w:val="both"/>
      </w:pPr>
      <w:r>
        <w:rPr>
          <w:rFonts w:ascii="Times New Roman"/>
          <w:b w:val="false"/>
          <w:i w:val="false"/>
          <w:color w:val="000000"/>
          <w:sz w:val="28"/>
        </w:rPr>
        <w:t xml:space="preserve">
      35. При возведении дополнительно на земельном участке, принадлежащем физическому или юридическому лицу на праве собственности, аренды, или ином вещном праве, одного или нескольких объектов недвижимого имущества, каждому объекту присваивается тот же порядковый номер, но с добавлением дополнительного номера корпуса или строения. </w:t>
      </w:r>
    </w:p>
    <w:bookmarkEnd w:id="41"/>
    <w:bookmarkStart w:name="z47" w:id="42"/>
    <w:p>
      <w:pPr>
        <w:spacing w:after="0"/>
        <w:ind w:left="0"/>
        <w:jc w:val="both"/>
      </w:pPr>
      <w:r>
        <w:rPr>
          <w:rFonts w:ascii="Times New Roman"/>
          <w:b w:val="false"/>
          <w:i w:val="false"/>
          <w:color w:val="000000"/>
          <w:sz w:val="28"/>
        </w:rPr>
        <w:t xml:space="preserve">
      36. Нумерацию зданий, расположенных между двумя уже пронумерованными зданиями, строениями с последовательными номерами (вставку объектов), следует производить, используя меньший номер соответствующего объекта с добавлением к нему буквы либо дроби в соответствии с настоящими Правилами. </w:t>
      </w:r>
    </w:p>
    <w:bookmarkEnd w:id="42"/>
    <w:bookmarkStart w:name="z48" w:id="43"/>
    <w:p>
      <w:pPr>
        <w:spacing w:after="0"/>
        <w:ind w:left="0"/>
        <w:jc w:val="both"/>
      </w:pPr>
      <w:r>
        <w:rPr>
          <w:rFonts w:ascii="Times New Roman"/>
          <w:b w:val="false"/>
          <w:i w:val="false"/>
          <w:color w:val="000000"/>
          <w:sz w:val="28"/>
        </w:rPr>
        <w:t xml:space="preserve">
      37. Пристроенным и встроенно-пристроенным объектам, обладающим признаками самостоятельных объектов (зданий, сооружений) присваивается самостоятельный порядковый номер с добавлением к номеру основного здания через знак дроби дополнительного целого числа. </w:t>
      </w:r>
    </w:p>
    <w:bookmarkEnd w:id="43"/>
    <w:bookmarkStart w:name="z49" w:id="44"/>
    <w:p>
      <w:pPr>
        <w:spacing w:after="0"/>
        <w:ind w:left="0"/>
        <w:jc w:val="both"/>
      </w:pPr>
      <w:r>
        <w:rPr>
          <w:rFonts w:ascii="Times New Roman"/>
          <w:b w:val="false"/>
          <w:i w:val="false"/>
          <w:color w:val="000000"/>
          <w:sz w:val="28"/>
        </w:rPr>
        <w:t xml:space="preserve">
      38. Сооружениям, за исключением заборов, мостовых, выгребных ям, колодцев, погребов, отмостков зданий, тротуаров и подобных объектов, присваивается номер здания, сооружения или земельного участка (в случае отсутствия основного здания), на котором оно расположено, с добавлением указателя "соор." и номера сооружения. </w:t>
      </w:r>
    </w:p>
    <w:bookmarkEnd w:id="44"/>
    <w:bookmarkStart w:name="z50" w:id="45"/>
    <w:p>
      <w:pPr>
        <w:spacing w:after="0"/>
        <w:ind w:left="0"/>
        <w:jc w:val="both"/>
      </w:pPr>
      <w:r>
        <w:rPr>
          <w:rFonts w:ascii="Times New Roman"/>
          <w:b w:val="false"/>
          <w:i w:val="false"/>
          <w:color w:val="000000"/>
          <w:sz w:val="28"/>
        </w:rPr>
        <w:t xml:space="preserve">
      39. Освоенным, но не пронумерованным земельным участкам присваивается номер здания, сооружения, возведенного в пределах данного земельного участка. </w:t>
      </w:r>
    </w:p>
    <w:bookmarkEnd w:id="45"/>
    <w:bookmarkStart w:name="z51" w:id="46"/>
    <w:p>
      <w:pPr>
        <w:spacing w:after="0"/>
        <w:ind w:left="0"/>
        <w:jc w:val="both"/>
      </w:pPr>
      <w:r>
        <w:rPr>
          <w:rFonts w:ascii="Times New Roman"/>
          <w:b w:val="false"/>
          <w:i w:val="false"/>
          <w:color w:val="000000"/>
          <w:sz w:val="28"/>
        </w:rPr>
        <w:t xml:space="preserve">
      40. При расположении нескольких зданий, сооружений, других объектов в пределах территории одного земельного участка, земельному участку присваивается номер основного здания, сооружения. </w:t>
      </w:r>
      <w:r>
        <w:br/>
      </w:r>
      <w:r>
        <w:rPr>
          <w:rFonts w:ascii="Times New Roman"/>
          <w:b w:val="false"/>
          <w:i w:val="false"/>
          <w:color w:val="000000"/>
          <w:sz w:val="28"/>
        </w:rPr>
        <w:t xml:space="preserve">
      Неосвоенным земельным участкам присваивается простой порядковый номер в соответствии с настоящими Правилами, при этом необходимо соблюдать следующее условие: каждый земельный участок имеет свой уникальный порядковый номер, и порядковые номера земельным участкам присваиваются на основе признака принадлежности (прилегания) земельных участков к той или иной градостроительной единице (улице, проспекту, площади и прочие). </w:t>
      </w:r>
    </w:p>
    <w:bookmarkEnd w:id="46"/>
    <w:bookmarkStart w:name="z52" w:id="47"/>
    <w:p>
      <w:pPr>
        <w:spacing w:after="0"/>
        <w:ind w:left="0"/>
        <w:jc w:val="both"/>
      </w:pPr>
      <w:r>
        <w:rPr>
          <w:rFonts w:ascii="Times New Roman"/>
          <w:b w:val="false"/>
          <w:i w:val="false"/>
          <w:color w:val="000000"/>
          <w:sz w:val="28"/>
        </w:rPr>
        <w:t xml:space="preserve">
      41. При возведении на территории пронумерованного неосвоенного земельного участка нового здания, сооружения, возводимому объекту может быть присвоен условный порядковый номер данного земельного участка, при условии соблюдения общего порядка нумерации, либо присвоен новый индивидуальный порядковый номер с соблюдением требований настоящих Правил. </w:t>
      </w:r>
    </w:p>
    <w:bookmarkEnd w:id="47"/>
    <w:bookmarkStart w:name="z53" w:id="48"/>
    <w:p>
      <w:pPr>
        <w:spacing w:after="0"/>
        <w:ind w:left="0"/>
        <w:jc w:val="both"/>
      </w:pPr>
      <w:r>
        <w:rPr>
          <w:rFonts w:ascii="Times New Roman"/>
          <w:b w:val="false"/>
          <w:i w:val="false"/>
          <w:color w:val="000000"/>
          <w:sz w:val="28"/>
        </w:rPr>
        <w:t xml:space="preserve">
      42. Порядковая нумерация вновь возводимых зданий (сооружений) и внесение изменений в порядковые номера существующих объектов производятся органом архитектуры на основании данных проекта детальной планировки, областной информационной системы и городской информационной системы. </w:t>
      </w:r>
    </w:p>
    <w:bookmarkEnd w:id="48"/>
    <w:bookmarkStart w:name="z54" w:id="49"/>
    <w:p>
      <w:pPr>
        <w:spacing w:after="0"/>
        <w:ind w:left="0"/>
        <w:jc w:val="both"/>
      </w:pPr>
      <w:r>
        <w:rPr>
          <w:rFonts w:ascii="Times New Roman"/>
          <w:b w:val="false"/>
          <w:i w:val="false"/>
          <w:color w:val="000000"/>
          <w:sz w:val="28"/>
        </w:rPr>
        <w:t xml:space="preserve">
      43. На территориях интенсивного сноса, производимого в связи с изъятием земельных участков для государственных нужд, допускается производить резервирование порядковых номеров для проектируемых зданий, сооружений. </w:t>
      </w:r>
    </w:p>
    <w:bookmarkEnd w:id="49"/>
    <w:bookmarkStart w:name="z11" w:id="50"/>
    <w:p>
      <w:pPr>
        <w:spacing w:after="0"/>
        <w:ind w:left="0"/>
        <w:jc w:val="left"/>
      </w:pPr>
      <w:r>
        <w:rPr>
          <w:rFonts w:ascii="Times New Roman"/>
          <w:b/>
          <w:i w:val="false"/>
          <w:color w:val="000000"/>
        </w:rPr>
        <w:t xml:space="preserve"> 
   Глава 5. Стандарт структуры адреса </w:t>
      </w:r>
    </w:p>
    <w:bookmarkEnd w:id="50"/>
    <w:bookmarkStart w:name="z55" w:id="51"/>
    <w:p>
      <w:pPr>
        <w:spacing w:after="0"/>
        <w:ind w:left="0"/>
        <w:jc w:val="both"/>
      </w:pPr>
      <w:r>
        <w:rPr>
          <w:rFonts w:ascii="Times New Roman"/>
          <w:b w:val="false"/>
          <w:i w:val="false"/>
          <w:color w:val="000000"/>
          <w:sz w:val="28"/>
        </w:rPr>
        <w:t xml:space="preserve">
      44. Структура адреса объекта должна соответствовать следующим требованиям: </w:t>
      </w:r>
      <w:r>
        <w:br/>
      </w:r>
      <w:r>
        <w:rPr>
          <w:rFonts w:ascii="Times New Roman"/>
          <w:b w:val="false"/>
          <w:i w:val="false"/>
          <w:color w:val="000000"/>
          <w:sz w:val="28"/>
        </w:rPr>
        <w:t xml:space="preserve">
      реквизиты адреса указываются в строго определенной последовательности написания дедуктивным способом (от общего к частному); </w:t>
      </w:r>
      <w:r>
        <w:br/>
      </w:r>
      <w:r>
        <w:rPr>
          <w:rFonts w:ascii="Times New Roman"/>
          <w:b w:val="false"/>
          <w:i w:val="false"/>
          <w:color w:val="000000"/>
          <w:sz w:val="28"/>
        </w:rPr>
        <w:t xml:space="preserve">
      адресом объекта является текстовая часть, состоящая из реквизитов, указанных после разделителя ":" (двоеточие), следующего за термином "адрес"; </w:t>
      </w:r>
      <w:r>
        <w:br/>
      </w:r>
      <w:r>
        <w:rPr>
          <w:rFonts w:ascii="Times New Roman"/>
          <w:b w:val="false"/>
          <w:i w:val="false"/>
          <w:color w:val="000000"/>
          <w:sz w:val="28"/>
        </w:rPr>
        <w:t xml:space="preserve">
      адрес объекта излагается на государственном, русском и при необходимости и на других языках; </w:t>
      </w:r>
    </w:p>
    <w:bookmarkEnd w:id="51"/>
    <w:p>
      <w:pPr>
        <w:spacing w:after="0"/>
        <w:ind w:left="0"/>
        <w:jc w:val="both"/>
      </w:pPr>
      <w:r>
        <w:rPr>
          <w:rFonts w:ascii="Times New Roman"/>
          <w:b w:val="false"/>
          <w:i w:val="false"/>
          <w:color w:val="000000"/>
          <w:sz w:val="28"/>
        </w:rPr>
        <w:t xml:space="preserve">      при написании адреса объекта допускаются сокращения категории градостроительного элемента: </w:t>
      </w:r>
    </w:p>
    <w:p>
      <w:pPr>
        <w:spacing w:after="0"/>
        <w:ind w:left="0"/>
        <w:jc w:val="both"/>
      </w:pPr>
      <w:r>
        <w:rPr>
          <w:rFonts w:ascii="Times New Roman"/>
          <w:b w:val="false"/>
          <w:i w:val="false"/>
          <w:color w:val="000000"/>
          <w:sz w:val="28"/>
        </w:rPr>
        <w:t xml:space="preserve">      район - (р-он); </w:t>
      </w:r>
    </w:p>
    <w:p>
      <w:pPr>
        <w:spacing w:after="0"/>
        <w:ind w:left="0"/>
        <w:jc w:val="both"/>
      </w:pPr>
      <w:r>
        <w:rPr>
          <w:rFonts w:ascii="Times New Roman"/>
          <w:b w:val="false"/>
          <w:i w:val="false"/>
          <w:color w:val="000000"/>
          <w:sz w:val="28"/>
        </w:rPr>
        <w:t xml:space="preserve">      микрорайон - (мкрн.); </w:t>
      </w:r>
    </w:p>
    <w:p>
      <w:pPr>
        <w:spacing w:after="0"/>
        <w:ind w:left="0"/>
        <w:jc w:val="both"/>
      </w:pPr>
      <w:r>
        <w:rPr>
          <w:rFonts w:ascii="Times New Roman"/>
          <w:b w:val="false"/>
          <w:i w:val="false"/>
          <w:color w:val="000000"/>
          <w:sz w:val="28"/>
        </w:rPr>
        <w:t xml:space="preserve">      площадь - (пл.); </w:t>
      </w:r>
    </w:p>
    <w:p>
      <w:pPr>
        <w:spacing w:after="0"/>
        <w:ind w:left="0"/>
        <w:jc w:val="both"/>
      </w:pPr>
      <w:r>
        <w:rPr>
          <w:rFonts w:ascii="Times New Roman"/>
          <w:b w:val="false"/>
          <w:i w:val="false"/>
          <w:color w:val="000000"/>
          <w:sz w:val="28"/>
        </w:rPr>
        <w:t xml:space="preserve">      шоссе - (шос.); </w:t>
      </w:r>
    </w:p>
    <w:p>
      <w:pPr>
        <w:spacing w:after="0"/>
        <w:ind w:left="0"/>
        <w:jc w:val="both"/>
      </w:pPr>
      <w:r>
        <w:rPr>
          <w:rFonts w:ascii="Times New Roman"/>
          <w:b w:val="false"/>
          <w:i w:val="false"/>
          <w:color w:val="000000"/>
          <w:sz w:val="28"/>
        </w:rPr>
        <w:t xml:space="preserve">      трасса - (тр.); </w:t>
      </w:r>
    </w:p>
    <w:p>
      <w:pPr>
        <w:spacing w:after="0"/>
        <w:ind w:left="0"/>
        <w:jc w:val="both"/>
      </w:pPr>
      <w:r>
        <w:rPr>
          <w:rFonts w:ascii="Times New Roman"/>
          <w:b w:val="false"/>
          <w:i w:val="false"/>
          <w:color w:val="000000"/>
          <w:sz w:val="28"/>
        </w:rPr>
        <w:t xml:space="preserve">      проспект - (пр.); </w:t>
      </w:r>
    </w:p>
    <w:p>
      <w:pPr>
        <w:spacing w:after="0"/>
        <w:ind w:left="0"/>
        <w:jc w:val="both"/>
      </w:pPr>
      <w:r>
        <w:rPr>
          <w:rFonts w:ascii="Times New Roman"/>
          <w:b w:val="false"/>
          <w:i w:val="false"/>
          <w:color w:val="000000"/>
          <w:sz w:val="28"/>
        </w:rPr>
        <w:t xml:space="preserve">      улица - (ул.); </w:t>
      </w:r>
    </w:p>
    <w:p>
      <w:pPr>
        <w:spacing w:after="0"/>
        <w:ind w:left="0"/>
        <w:jc w:val="both"/>
      </w:pPr>
      <w:r>
        <w:rPr>
          <w:rFonts w:ascii="Times New Roman"/>
          <w:b w:val="false"/>
          <w:i w:val="false"/>
          <w:color w:val="000000"/>
          <w:sz w:val="28"/>
        </w:rPr>
        <w:t xml:space="preserve">      бульвар - (бул.); </w:t>
      </w:r>
    </w:p>
    <w:p>
      <w:pPr>
        <w:spacing w:after="0"/>
        <w:ind w:left="0"/>
        <w:jc w:val="both"/>
      </w:pPr>
      <w:r>
        <w:rPr>
          <w:rFonts w:ascii="Times New Roman"/>
          <w:b w:val="false"/>
          <w:i w:val="false"/>
          <w:color w:val="000000"/>
          <w:sz w:val="28"/>
        </w:rPr>
        <w:t xml:space="preserve">      аллея - (алл.); </w:t>
      </w:r>
    </w:p>
    <w:p>
      <w:pPr>
        <w:spacing w:after="0"/>
        <w:ind w:left="0"/>
        <w:jc w:val="both"/>
      </w:pPr>
      <w:r>
        <w:rPr>
          <w:rFonts w:ascii="Times New Roman"/>
          <w:b w:val="false"/>
          <w:i w:val="false"/>
          <w:color w:val="000000"/>
          <w:sz w:val="28"/>
        </w:rPr>
        <w:t xml:space="preserve">      проезд - (пр-д); </w:t>
      </w:r>
    </w:p>
    <w:p>
      <w:pPr>
        <w:spacing w:after="0"/>
        <w:ind w:left="0"/>
        <w:jc w:val="both"/>
      </w:pPr>
      <w:r>
        <w:rPr>
          <w:rFonts w:ascii="Times New Roman"/>
          <w:b w:val="false"/>
          <w:i w:val="false"/>
          <w:color w:val="000000"/>
          <w:sz w:val="28"/>
        </w:rPr>
        <w:t xml:space="preserve">      переулок - (пер-к); </w:t>
      </w:r>
    </w:p>
    <w:p>
      <w:pPr>
        <w:spacing w:after="0"/>
        <w:ind w:left="0"/>
        <w:jc w:val="both"/>
      </w:pPr>
      <w:r>
        <w:rPr>
          <w:rFonts w:ascii="Times New Roman"/>
          <w:b w:val="false"/>
          <w:i w:val="false"/>
          <w:color w:val="000000"/>
          <w:sz w:val="28"/>
        </w:rPr>
        <w:t xml:space="preserve">      тупик - (туп.); </w:t>
      </w:r>
    </w:p>
    <w:p>
      <w:pPr>
        <w:spacing w:after="0"/>
        <w:ind w:left="0"/>
        <w:jc w:val="both"/>
      </w:pPr>
      <w:r>
        <w:rPr>
          <w:rFonts w:ascii="Times New Roman"/>
          <w:b w:val="false"/>
          <w:i w:val="false"/>
          <w:color w:val="000000"/>
          <w:sz w:val="28"/>
        </w:rPr>
        <w:t xml:space="preserve">      при написании адреса объекта допускается полное изложение адреса с указанием наименования города и административного района, также с использованием сокращений: город (г.), район (р-он); </w:t>
      </w:r>
      <w:r>
        <w:br/>
      </w:r>
      <w:r>
        <w:rPr>
          <w:rFonts w:ascii="Times New Roman"/>
          <w:b w:val="false"/>
          <w:i w:val="false"/>
          <w:color w:val="000000"/>
          <w:sz w:val="28"/>
        </w:rPr>
        <w:t xml:space="preserve">
      при написании адреса утвержденное наименование градостроительного элемента (микрорайон, площади, улицы и прочее) должно быть полностью воспроизведено. </w:t>
      </w:r>
    </w:p>
    <w:p>
      <w:pPr>
        <w:spacing w:after="0"/>
        <w:ind w:left="0"/>
        <w:jc w:val="both"/>
      </w:pPr>
      <w:r>
        <w:rPr>
          <w:rFonts w:ascii="Times New Roman"/>
          <w:b w:val="false"/>
          <w:i w:val="false"/>
          <w:color w:val="000000"/>
          <w:sz w:val="28"/>
        </w:rPr>
        <w:t xml:space="preserve">      Например: Адрес: Актюбинская область, г.Хромтау, ул. Т.Ахтанова, 38, кв.51; </w:t>
      </w:r>
      <w:r>
        <w:br/>
      </w:r>
      <w:r>
        <w:rPr>
          <w:rFonts w:ascii="Times New Roman"/>
          <w:b w:val="false"/>
          <w:i w:val="false"/>
          <w:color w:val="000000"/>
          <w:sz w:val="28"/>
        </w:rPr>
        <w:t xml:space="preserve">
      Адрес: мкр. "Батыс-3", 12, кв. 32; </w:t>
      </w:r>
    </w:p>
    <w:p>
      <w:pPr>
        <w:spacing w:after="0"/>
        <w:ind w:left="0"/>
        <w:jc w:val="both"/>
      </w:pPr>
      <w:r>
        <w:rPr>
          <w:rFonts w:ascii="Times New Roman"/>
          <w:b w:val="false"/>
          <w:i w:val="false"/>
          <w:color w:val="000000"/>
          <w:sz w:val="28"/>
        </w:rPr>
        <w:t xml:space="preserve">      Адрес: ул. Шернияза, 31; </w:t>
      </w:r>
    </w:p>
    <w:bookmarkStart w:name="z56" w:id="52"/>
    <w:p>
      <w:pPr>
        <w:spacing w:after="0"/>
        <w:ind w:left="0"/>
        <w:jc w:val="both"/>
      </w:pPr>
      <w:r>
        <w:rPr>
          <w:rFonts w:ascii="Times New Roman"/>
          <w:b w:val="false"/>
          <w:i w:val="false"/>
          <w:color w:val="000000"/>
          <w:sz w:val="28"/>
        </w:rPr>
        <w:t xml:space="preserve">
      45. Присвоение одному объекту нескольких адресов относительно нескольких частей города или другого населенного пункта не допускается. </w:t>
      </w:r>
    </w:p>
    <w:bookmarkEnd w:id="52"/>
    <w:bookmarkStart w:name="z12" w:id="53"/>
    <w:p>
      <w:pPr>
        <w:spacing w:after="0"/>
        <w:ind w:left="0"/>
        <w:jc w:val="left"/>
      </w:pPr>
      <w:r>
        <w:rPr>
          <w:rFonts w:ascii="Times New Roman"/>
          <w:b/>
          <w:i w:val="false"/>
          <w:color w:val="000000"/>
        </w:rPr>
        <w:t xml:space="preserve"> 
   Глава 6. Требования к установке указателей порядковых номеров зданий и сооружений, указателей наименований улиц и микрорайонов, угловых указателей наименований улиц  1. Общие требования </w:t>
      </w:r>
    </w:p>
    <w:bookmarkEnd w:id="53"/>
    <w:bookmarkStart w:name="z57" w:id="54"/>
    <w:p>
      <w:pPr>
        <w:spacing w:after="0"/>
        <w:ind w:left="0"/>
        <w:jc w:val="both"/>
      </w:pPr>
      <w:r>
        <w:rPr>
          <w:rFonts w:ascii="Times New Roman"/>
          <w:b w:val="false"/>
          <w:i w:val="false"/>
          <w:color w:val="000000"/>
          <w:sz w:val="28"/>
        </w:rPr>
        <w:t xml:space="preserve">
      46. Указатели порядковых номеров зданий и сооружений, наименований улиц и наименований микрорайонов устанавливаются на фасадах домов в следующем порядке: </w:t>
      </w:r>
    </w:p>
    <w:bookmarkEnd w:id="54"/>
    <w:p>
      <w:pPr>
        <w:spacing w:after="0"/>
        <w:ind w:left="0"/>
        <w:jc w:val="both"/>
      </w:pPr>
      <w:r>
        <w:rPr>
          <w:rFonts w:ascii="Times New Roman"/>
          <w:b w:val="false"/>
          <w:i w:val="false"/>
          <w:color w:val="000000"/>
          <w:sz w:val="28"/>
        </w:rPr>
        <w:t xml:space="preserve">      1) при сдаче в эксплуатацию вновь построенных зданий: </w:t>
      </w:r>
      <w:r>
        <w:br/>
      </w:r>
      <w:r>
        <w:rPr>
          <w:rFonts w:ascii="Times New Roman"/>
          <w:b w:val="false"/>
          <w:i w:val="false"/>
          <w:color w:val="000000"/>
          <w:sz w:val="28"/>
        </w:rPr>
        <w:t xml:space="preserve">
      заказчик обращается в орган архитектуры, который на основании данных областной информационной системы и городской информационной системы присваивает зданию (сооружению) порядковый номер и определяет правильное наименование проспекта, бульвара, улицы, к которой географически привязан объект (здание, сооружение), подлежащий адресации; </w:t>
      </w:r>
      <w:r>
        <w:br/>
      </w:r>
      <w:r>
        <w:rPr>
          <w:rFonts w:ascii="Times New Roman"/>
          <w:b w:val="false"/>
          <w:i w:val="false"/>
          <w:color w:val="000000"/>
          <w:sz w:val="28"/>
        </w:rPr>
        <w:t xml:space="preserve">
      на основании полученных данных органа архитектуры заказчик за счет собственных средств по предварительному согласованию в составе проектной документации эскиза указателя наименования микрорайона и (или) улицы, указателя порядкового номера здания (сооружений) с органом архитектуры с согласия органа по развитию языков производит изготовление и установку указателя порядкового номера здания (сооружения), указателей наименований улиц и микрорайонов в соответствии с требованиям настоящих Правил; </w:t>
      </w:r>
    </w:p>
    <w:p>
      <w:pPr>
        <w:spacing w:after="0"/>
        <w:ind w:left="0"/>
        <w:jc w:val="both"/>
      </w:pPr>
      <w:r>
        <w:rPr>
          <w:rFonts w:ascii="Times New Roman"/>
          <w:b w:val="false"/>
          <w:i w:val="false"/>
          <w:color w:val="000000"/>
          <w:sz w:val="28"/>
        </w:rPr>
        <w:t xml:space="preserve">      2) при изменении порядковых номеров зданий и сооружений, наименований улиц, микрорайонов замена и установка соответствующих указателей порядковых номеров зданий, сооружений, указателей наименований улиц, указателей наименования микрорайонов и прочих указателей производится органом архитектуры на основании данных областной и городской информационной системы "Адресный Регистр". </w:t>
      </w:r>
    </w:p>
    <w:bookmarkStart w:name="z58" w:id="55"/>
    <w:p>
      <w:pPr>
        <w:spacing w:after="0"/>
        <w:ind w:left="0"/>
        <w:jc w:val="both"/>
      </w:pPr>
      <w:r>
        <w:rPr>
          <w:rFonts w:ascii="Times New Roman"/>
          <w:b w:val="false"/>
          <w:i w:val="false"/>
          <w:color w:val="000000"/>
          <w:sz w:val="28"/>
        </w:rPr>
        <w:t xml:space="preserve">
      47.   Установка указателей порядковых номеров зданий, сооружений, наименований улиц и микрорайонов может производиться как за счет средств государственного бюджета, так и за счет средств инвесторов. </w:t>
      </w:r>
    </w:p>
    <w:bookmarkEnd w:id="55"/>
    <w:bookmarkStart w:name="z59" w:id="56"/>
    <w:p>
      <w:pPr>
        <w:spacing w:after="0"/>
        <w:ind w:left="0"/>
        <w:jc w:val="both"/>
      </w:pPr>
      <w:r>
        <w:rPr>
          <w:rFonts w:ascii="Times New Roman"/>
          <w:b w:val="false"/>
          <w:i w:val="false"/>
          <w:color w:val="000000"/>
          <w:sz w:val="28"/>
        </w:rPr>
        <w:t xml:space="preserve">
      48. При сносе зданий (сооружений), на фасаде которых установлены указатели, стоимость указателя включается в состав затрат по сносу здания (сооружения) и возмещается в установленном порядке собственнику (балансодержателю, пользователю или инвестору) здания (сооружения), подлежащего сносу, по его инициативе. </w:t>
      </w:r>
    </w:p>
    <w:bookmarkEnd w:id="56"/>
    <w:bookmarkStart w:name="z60" w:id="57"/>
    <w:p>
      <w:pPr>
        <w:spacing w:after="0"/>
        <w:ind w:left="0"/>
        <w:jc w:val="both"/>
      </w:pPr>
      <w:r>
        <w:rPr>
          <w:rFonts w:ascii="Times New Roman"/>
          <w:b w:val="false"/>
          <w:i w:val="false"/>
          <w:color w:val="000000"/>
          <w:sz w:val="28"/>
        </w:rPr>
        <w:t xml:space="preserve">
      49. Указатели не должны размещаться на одном носителе (опоре, сооружении) с дорожными знаками, средствами наружной рекламы и в створе с ними. Допускается установка указателей на опору светофоров. </w:t>
      </w:r>
    </w:p>
    <w:bookmarkEnd w:id="57"/>
    <w:bookmarkStart w:name="z61" w:id="58"/>
    <w:p>
      <w:pPr>
        <w:spacing w:after="0"/>
        <w:ind w:left="0"/>
        <w:jc w:val="both"/>
      </w:pPr>
      <w:r>
        <w:rPr>
          <w:rFonts w:ascii="Times New Roman"/>
          <w:b w:val="false"/>
          <w:i w:val="false"/>
          <w:color w:val="000000"/>
          <w:sz w:val="28"/>
        </w:rPr>
        <w:t xml:space="preserve">
      50. Указатели должны быть различаемы независимо от времени суток. </w:t>
      </w:r>
    </w:p>
    <w:bookmarkEnd w:id="58"/>
    <w:p>
      <w:pPr>
        <w:spacing w:after="0"/>
        <w:ind w:left="0"/>
        <w:jc w:val="left"/>
      </w:pPr>
      <w:r>
        <w:rPr>
          <w:rFonts w:ascii="Times New Roman"/>
          <w:b/>
          <w:i w:val="false"/>
          <w:color w:val="000000"/>
        </w:rPr>
        <w:t xml:space="preserve"> 2. Указатели наименований улиц </w:t>
      </w:r>
    </w:p>
    <w:bookmarkStart w:name="z62" w:id="59"/>
    <w:p>
      <w:pPr>
        <w:spacing w:after="0"/>
        <w:ind w:left="0"/>
        <w:jc w:val="both"/>
      </w:pPr>
      <w:r>
        <w:rPr>
          <w:rFonts w:ascii="Times New Roman"/>
          <w:b w:val="false"/>
          <w:i w:val="false"/>
          <w:color w:val="000000"/>
          <w:sz w:val="28"/>
        </w:rPr>
        <w:t xml:space="preserve">
      51. Тексты указателей наименований улиц должны соответствовать требованиям действующего законодательства о языках в Республике Казахстан. </w:t>
      </w:r>
    </w:p>
    <w:bookmarkEnd w:id="59"/>
    <w:bookmarkStart w:name="z63" w:id="60"/>
    <w:p>
      <w:pPr>
        <w:spacing w:after="0"/>
        <w:ind w:left="0"/>
        <w:jc w:val="both"/>
      </w:pPr>
      <w:r>
        <w:rPr>
          <w:rFonts w:ascii="Times New Roman"/>
          <w:b w:val="false"/>
          <w:i w:val="false"/>
          <w:color w:val="000000"/>
          <w:sz w:val="28"/>
        </w:rPr>
        <w:t xml:space="preserve">
      52. Указатели наименований улиц размещаются на фасадах зданий и сооружений, выходящих на улицы, образующие перекресток, на высоте от 2,5 до 3,0 метров от поверхности земли, на расстоянии 25-30 сантиметров от выходящего на перекресток угла здания или сооружения. </w:t>
      </w:r>
    </w:p>
    <w:bookmarkEnd w:id="60"/>
    <w:bookmarkStart w:name="z64" w:id="61"/>
    <w:p>
      <w:pPr>
        <w:spacing w:after="0"/>
        <w:ind w:left="0"/>
        <w:jc w:val="both"/>
      </w:pPr>
      <w:r>
        <w:rPr>
          <w:rFonts w:ascii="Times New Roman"/>
          <w:b w:val="false"/>
          <w:i w:val="false"/>
          <w:color w:val="000000"/>
          <w:sz w:val="28"/>
        </w:rPr>
        <w:t xml:space="preserve">
      53. Указатели наименований улиц устанавливаются на фасадах всех зданий и сооружений, выходящих на магистральные дороги, соответствующие типовому эскизу.  </w:t>
      </w:r>
    </w:p>
    <w:bookmarkEnd w:id="61"/>
    <w:p>
      <w:pPr>
        <w:spacing w:after="0"/>
        <w:ind w:left="0"/>
        <w:jc w:val="left"/>
      </w:pPr>
      <w:r>
        <w:rPr>
          <w:rFonts w:ascii="Times New Roman"/>
          <w:b/>
          <w:i w:val="false"/>
          <w:color w:val="000000"/>
        </w:rPr>
        <w:t xml:space="preserve"> 3. Указатели наименований микрорайонов </w:t>
      </w:r>
    </w:p>
    <w:bookmarkStart w:name="z65" w:id="62"/>
    <w:p>
      <w:pPr>
        <w:spacing w:after="0"/>
        <w:ind w:left="0"/>
        <w:jc w:val="both"/>
      </w:pPr>
      <w:r>
        <w:rPr>
          <w:rFonts w:ascii="Times New Roman"/>
          <w:b w:val="false"/>
          <w:i w:val="false"/>
          <w:color w:val="000000"/>
          <w:sz w:val="28"/>
        </w:rPr>
        <w:t xml:space="preserve">
      54. Указатели наименований микрорайонов размещаются на зданиях и сооружениях, относящихся к микрорайону и находящихся на пересечении улиц (перекрестах), ограничивающими микрорайон, или условных перекрестах, образованных ограничивающими микрорайон улицами и въездами в микрорайон.  </w:t>
      </w:r>
    </w:p>
    <w:bookmarkEnd w:id="62"/>
    <w:bookmarkStart w:name="z66" w:id="63"/>
    <w:p>
      <w:pPr>
        <w:spacing w:after="0"/>
        <w:ind w:left="0"/>
        <w:jc w:val="both"/>
      </w:pPr>
      <w:r>
        <w:rPr>
          <w:rFonts w:ascii="Times New Roman"/>
          <w:b w:val="false"/>
          <w:i w:val="false"/>
          <w:color w:val="000000"/>
          <w:sz w:val="28"/>
        </w:rPr>
        <w:t xml:space="preserve">
      55. Указатели наименований микрорайонов размещаются на фасадах зданий и сооружений, на высоте от 2,5 до 3,0 метров от поверхности земли, на расстоянии 25-30 сантиметров от выходящего на перекресток или условный перекресток угла здания или сооружения. </w:t>
      </w:r>
    </w:p>
    <w:bookmarkEnd w:id="63"/>
    <w:bookmarkStart w:name="z67" w:id="64"/>
    <w:p>
      <w:pPr>
        <w:spacing w:after="0"/>
        <w:ind w:left="0"/>
        <w:jc w:val="both"/>
      </w:pPr>
      <w:r>
        <w:rPr>
          <w:rFonts w:ascii="Times New Roman"/>
          <w:b w:val="false"/>
          <w:i w:val="false"/>
          <w:color w:val="000000"/>
          <w:sz w:val="28"/>
        </w:rPr>
        <w:t xml:space="preserve">
      56. Указатели наименований микрорайонов устанавливаются на фасадах зданий и сооружений, выходящих на ограничивающие микрорайон магистральные дороги скоростного и регулируемого движения, магистральные улицы общегородского и межрайонного значения, магистральные улицы районного значения, улицы и дороги местного значения, соответствующие типовому эскизу указателя наименования микрорайона. </w:t>
      </w:r>
    </w:p>
    <w:bookmarkEnd w:id="64"/>
    <w:bookmarkStart w:name="z68" w:id="65"/>
    <w:p>
      <w:pPr>
        <w:spacing w:after="0"/>
        <w:ind w:left="0"/>
        <w:jc w:val="both"/>
      </w:pPr>
      <w:r>
        <w:rPr>
          <w:rFonts w:ascii="Times New Roman"/>
          <w:b w:val="false"/>
          <w:i w:val="false"/>
          <w:color w:val="000000"/>
          <w:sz w:val="28"/>
        </w:rPr>
        <w:t xml:space="preserve">
      57.   В случае установки на фасаде здания или сооружения указателя наименования микрорайона указатель наименования улицы не устанавливается. </w:t>
      </w:r>
    </w:p>
    <w:bookmarkEnd w:id="65"/>
    <w:p>
      <w:pPr>
        <w:spacing w:after="0"/>
        <w:ind w:left="0"/>
        <w:jc w:val="left"/>
      </w:pPr>
      <w:r>
        <w:rPr>
          <w:rFonts w:ascii="Times New Roman"/>
          <w:b/>
          <w:i w:val="false"/>
          <w:color w:val="000000"/>
        </w:rPr>
        <w:t xml:space="preserve"> 4. Указатели порядкового номера объектов </w:t>
      </w:r>
    </w:p>
    <w:bookmarkStart w:name="z69" w:id="66"/>
    <w:p>
      <w:pPr>
        <w:spacing w:after="0"/>
        <w:ind w:left="0"/>
        <w:jc w:val="both"/>
      </w:pPr>
      <w:r>
        <w:rPr>
          <w:rFonts w:ascii="Times New Roman"/>
          <w:b w:val="false"/>
          <w:i w:val="false"/>
          <w:color w:val="000000"/>
          <w:sz w:val="28"/>
        </w:rPr>
        <w:t xml:space="preserve">
      58. Указатель порядкового номера здания, сооружения размещается по нечетной стороне улицы с левой стороны, а по четной стороне улицы с правой стороны фасада каждого здания или сооружения, на высоте от 2,5 до 3,0 метров от поверхности земли, на расстоянии от угла дома 25-30 сантиметров. </w:t>
      </w:r>
    </w:p>
    <w:bookmarkEnd w:id="66"/>
    <w:bookmarkStart w:name="z70" w:id="67"/>
    <w:p>
      <w:pPr>
        <w:spacing w:after="0"/>
        <w:ind w:left="0"/>
        <w:jc w:val="both"/>
      </w:pPr>
      <w:r>
        <w:rPr>
          <w:rFonts w:ascii="Times New Roman"/>
          <w:b w:val="false"/>
          <w:i w:val="false"/>
          <w:color w:val="000000"/>
          <w:sz w:val="28"/>
        </w:rPr>
        <w:t xml:space="preserve">
      59. В случае, когда на фасаде здания, сооружения уже имеются указатели наименования улицы или микрорайона, размещение указателя порядкового номера здания, сооружения осуществляется по горизонтальной оси после указателя наименования улицы, микрорайона. </w:t>
      </w:r>
    </w:p>
    <w:bookmarkEnd w:id="67"/>
    <w:bookmarkStart w:name="z71" w:id="68"/>
    <w:p>
      <w:pPr>
        <w:spacing w:after="0"/>
        <w:ind w:left="0"/>
        <w:jc w:val="both"/>
      </w:pPr>
      <w:r>
        <w:rPr>
          <w:rFonts w:ascii="Times New Roman"/>
          <w:b w:val="false"/>
          <w:i w:val="false"/>
          <w:color w:val="000000"/>
          <w:sz w:val="28"/>
        </w:rPr>
        <w:t xml:space="preserve">
      60. Внутри микрорайонов и кварталов указатели порядкового номера здания или сооружения устанавливаются с левой стороны фасадов зданий или сооружений, выходящих на внутриквартальный проезд, на высоте не более от 2,5 до 3,0 метров от поверхности земли, на расстоянии от угла дома 25-30 сантиметров, соответствующие типовому эскизу указателя порядкового номера здания или сооружения. </w:t>
      </w:r>
    </w:p>
    <w:bookmarkEnd w:id="68"/>
    <w:p>
      <w:pPr>
        <w:spacing w:after="0"/>
        <w:ind w:left="0"/>
        <w:jc w:val="left"/>
      </w:pPr>
      <w:r>
        <w:rPr>
          <w:rFonts w:ascii="Times New Roman"/>
          <w:b/>
          <w:i w:val="false"/>
          <w:color w:val="000000"/>
        </w:rPr>
        <w:t xml:space="preserve"> 5. Угловые указатели наименований улиц </w:t>
      </w:r>
    </w:p>
    <w:bookmarkStart w:name="z72" w:id="69"/>
    <w:p>
      <w:pPr>
        <w:spacing w:after="0"/>
        <w:ind w:left="0"/>
        <w:jc w:val="both"/>
      </w:pPr>
      <w:r>
        <w:rPr>
          <w:rFonts w:ascii="Times New Roman"/>
          <w:b w:val="false"/>
          <w:i w:val="false"/>
          <w:color w:val="000000"/>
          <w:sz w:val="28"/>
        </w:rPr>
        <w:t xml:space="preserve">
      61.   Угловые указатели наименований улиц (аншлаги), устанавливаемые на пересечениях улиц (перекрестках), размещаются непосредственно на пересечении улиц (перекрестках) и устанавливаются на металлических опорах высотой не более 4 метров. </w:t>
      </w:r>
    </w:p>
    <w:bookmarkEnd w:id="69"/>
    <w:bookmarkStart w:name="z13" w:id="70"/>
    <w:p>
      <w:pPr>
        <w:spacing w:after="0"/>
        <w:ind w:left="0"/>
        <w:jc w:val="left"/>
      </w:pPr>
      <w:r>
        <w:rPr>
          <w:rFonts w:ascii="Times New Roman"/>
          <w:b/>
          <w:i w:val="false"/>
          <w:color w:val="000000"/>
        </w:rPr>
        <w:t xml:space="preserve"> 
  Глава 7. Дополнительные требования </w:t>
      </w:r>
    </w:p>
    <w:bookmarkEnd w:id="70"/>
    <w:bookmarkStart w:name="z73" w:id="71"/>
    <w:p>
      <w:pPr>
        <w:spacing w:after="0"/>
        <w:ind w:left="0"/>
        <w:jc w:val="both"/>
      </w:pPr>
      <w:r>
        <w:rPr>
          <w:rFonts w:ascii="Times New Roman"/>
          <w:b w:val="false"/>
          <w:i w:val="false"/>
          <w:color w:val="000000"/>
          <w:sz w:val="28"/>
        </w:rPr>
        <w:t xml:space="preserve">
      62. Данные по присвоенным порядковым номерам земельным участкам, зданиям и сооружениям подлежат обязательной регистрации в информационной базе данных областной и городской информационной системы "Адресный регистр". </w:t>
      </w:r>
    </w:p>
    <w:bookmarkEnd w:id="71"/>
    <w:bookmarkStart w:name="z74" w:id="72"/>
    <w:p>
      <w:pPr>
        <w:spacing w:after="0"/>
        <w:ind w:left="0"/>
        <w:jc w:val="both"/>
      </w:pPr>
      <w:r>
        <w:rPr>
          <w:rFonts w:ascii="Times New Roman"/>
          <w:b w:val="false"/>
          <w:i w:val="false"/>
          <w:color w:val="000000"/>
          <w:sz w:val="28"/>
        </w:rPr>
        <w:t xml:space="preserve">
      63. Порядковые номера не присваиваются объектам временного назначения, хозяйственным постройкам, гаражам, находящимся в собственности физических лиц и (или) входящим в состав гаражных кооперативов, обществ, объектам инженерной инфраструктуры городов и других населенных пунктов, садовым и огородным участкам. </w:t>
      </w:r>
    </w:p>
    <w:bookmarkEnd w:id="72"/>
    <w:bookmarkStart w:name="z75" w:id="73"/>
    <w:p>
      <w:pPr>
        <w:spacing w:after="0"/>
        <w:ind w:left="0"/>
        <w:jc w:val="both"/>
      </w:pPr>
      <w:r>
        <w:rPr>
          <w:rFonts w:ascii="Times New Roman"/>
          <w:b w:val="false"/>
          <w:i w:val="false"/>
          <w:color w:val="000000"/>
          <w:sz w:val="28"/>
        </w:rPr>
        <w:t xml:space="preserve">
      64. Объекты временного назначения не имеют собственного порядкового номера, но справкой может уточняться их местоположение относительно рядом расположенного объекта с постоянным порядковым номером. </w:t>
      </w:r>
    </w:p>
    <w:bookmarkEnd w:id="73"/>
    <w:bookmarkStart w:name="z76" w:id="74"/>
    <w:p>
      <w:pPr>
        <w:spacing w:after="0"/>
        <w:ind w:left="0"/>
        <w:jc w:val="both"/>
      </w:pPr>
      <w:r>
        <w:rPr>
          <w:rFonts w:ascii="Times New Roman"/>
          <w:b w:val="false"/>
          <w:i w:val="false"/>
          <w:color w:val="000000"/>
          <w:sz w:val="28"/>
        </w:rPr>
        <w:t xml:space="preserve">
      65. Определение местоположения гаражей, входящих в состав гаражных кооперативов, обществ, садовых и дачных (огородных) участков, составляющих соответствующие садовые общества, устанавливается решением органа управления этих кооперативов, обществ, при этом каждому объекту присваивается индивидуальный номер. В случае отсутствия соответствующих органов управления присвоение индивидуальных номеров осуществляется органом архитектуры. </w:t>
      </w:r>
    </w:p>
    <w:bookmarkEnd w:id="74"/>
    <w:bookmarkStart w:name="z77" w:id="75"/>
    <w:p>
      <w:pPr>
        <w:spacing w:after="0"/>
        <w:ind w:left="0"/>
        <w:jc w:val="both"/>
      </w:pPr>
      <w:r>
        <w:rPr>
          <w:rFonts w:ascii="Times New Roman"/>
          <w:b w:val="false"/>
          <w:i w:val="false"/>
          <w:color w:val="000000"/>
          <w:sz w:val="28"/>
        </w:rPr>
        <w:t xml:space="preserve">
      66. При заполнении в документах данных о порядковых номерах объектов, подготавливаемых и выпускаемых организациями, запрещается произвольное написание порядковых номеров земельных участков, зданий и сооружений. </w:t>
      </w:r>
    </w:p>
    <w:bookmarkEnd w:id="75"/>
    <w:bookmarkStart w:name="z78" w:id="76"/>
    <w:p>
      <w:pPr>
        <w:spacing w:after="0"/>
        <w:ind w:left="0"/>
        <w:jc w:val="both"/>
      </w:pPr>
      <w:r>
        <w:rPr>
          <w:rFonts w:ascii="Times New Roman"/>
          <w:b w:val="false"/>
          <w:i w:val="false"/>
          <w:color w:val="000000"/>
          <w:sz w:val="28"/>
        </w:rPr>
        <w:t xml:space="preserve">
      67. Указатели, установленные на фасадах зданий и сооружений с нарушением требований законодательства о языках в Республике Казахстан и настоящих Правил, подлежат демонтажу заказчиком. </w:t>
      </w:r>
    </w:p>
    <w:bookmarkEnd w:id="76"/>
    <w:bookmarkStart w:name="z79" w:id="77"/>
    <w:p>
      <w:pPr>
        <w:spacing w:after="0"/>
        <w:ind w:left="0"/>
        <w:jc w:val="both"/>
      </w:pPr>
      <w:r>
        <w:rPr>
          <w:rFonts w:ascii="Times New Roman"/>
          <w:b w:val="false"/>
          <w:i w:val="false"/>
          <w:color w:val="000000"/>
          <w:sz w:val="28"/>
        </w:rPr>
        <w:t>
      68. Собственники (балансодержатели) зданий и сооружений содержат в исправном состоянии указатели порядковых номеров зданий и сооружений, указатели наименований улиц и микрорайонов.</w:t>
      </w:r>
      <w:r>
        <w:br/>
      </w:r>
      <w:r>
        <w:rPr>
          <w:rFonts w:ascii="Times New Roman"/>
          <w:b w:val="false"/>
          <w:i w:val="false"/>
          <w:color w:val="000000"/>
          <w:sz w:val="28"/>
        </w:rPr>
        <w:t>
      </w:t>
      </w:r>
      <w:r>
        <w:rPr>
          <w:rFonts w:ascii="Times New Roman"/>
          <w:b w:val="false"/>
          <w:i w:val="false"/>
          <w:color w:val="ff0000"/>
          <w:sz w:val="28"/>
        </w:rPr>
        <w:t xml:space="preserve">Сноска. Пункт 68 с изменениями, внесенными постановлением акимата Актюбинской области от 29.01.2010 </w:t>
      </w:r>
      <w:r>
        <w:rPr>
          <w:rFonts w:ascii="Times New Roman"/>
          <w:b w:val="false"/>
          <w:i w:val="false"/>
          <w:color w:val="000000"/>
          <w:sz w:val="28"/>
        </w:rPr>
        <w:t>№ 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p>
    <w:bookmarkEnd w:id="77"/>
    <w:bookmarkStart w:name="z80" w:id="78"/>
    <w:p>
      <w:pPr>
        <w:spacing w:after="0"/>
        <w:ind w:left="0"/>
        <w:jc w:val="both"/>
      </w:pPr>
      <w:r>
        <w:rPr>
          <w:rFonts w:ascii="Times New Roman"/>
          <w:b w:val="false"/>
          <w:i w:val="false"/>
          <w:color w:val="000000"/>
          <w:sz w:val="28"/>
        </w:rPr>
        <w:t xml:space="preserve">
      69. При выходе из строя, утрате, повреждении, износе указатели наименований улиц и микрорайонов, указатели порядковых номеров зданий и сооружений должны быть заменены собственниками (балансодержателями). </w:t>
      </w:r>
    </w:p>
    <w:bookmarkEnd w:id="78"/>
    <w:bookmarkStart w:name="z81" w:id="79"/>
    <w:p>
      <w:pPr>
        <w:spacing w:after="0"/>
        <w:ind w:left="0"/>
        <w:jc w:val="both"/>
      </w:pPr>
      <w:r>
        <w:rPr>
          <w:rFonts w:ascii="Times New Roman"/>
          <w:b w:val="false"/>
          <w:i w:val="false"/>
          <w:color w:val="000000"/>
          <w:sz w:val="28"/>
        </w:rPr>
        <w:t>
      70. Собственники (балансодержатели) зданий и сооружений обеспечивают беспрепятственный доступ к объекту, на котором установлены указатели, сотрудникам государственных органов, осуществляющим установку, содержание и эксплуатацию указателей.</w:t>
      </w:r>
      <w:r>
        <w:br/>
      </w:r>
      <w:r>
        <w:rPr>
          <w:rFonts w:ascii="Times New Roman"/>
          <w:b w:val="false"/>
          <w:i w:val="false"/>
          <w:color w:val="000000"/>
          <w:sz w:val="28"/>
        </w:rPr>
        <w:t>
      </w:t>
      </w:r>
      <w:r>
        <w:rPr>
          <w:rFonts w:ascii="Times New Roman"/>
          <w:b w:val="false"/>
          <w:i w:val="false"/>
          <w:color w:val="ff0000"/>
          <w:sz w:val="28"/>
        </w:rPr>
        <w:t xml:space="preserve">Сноска. Пункт 70 с изменениями, внесенными постановлением акимата Актюбинской области от 29.01.2010 </w:t>
      </w:r>
      <w:r>
        <w:rPr>
          <w:rFonts w:ascii="Times New Roman"/>
          <w:b w:val="false"/>
          <w:i w:val="false"/>
          <w:color w:val="000000"/>
          <w:sz w:val="28"/>
        </w:rPr>
        <w:t>№ 30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пункт 2</w:t>
      </w:r>
      <w:r>
        <w:rPr>
          <w:rFonts w:ascii="Times New Roman"/>
          <w:b w:val="false"/>
          <w:i w:val="false"/>
          <w:color w:val="ff0000"/>
          <w:sz w:val="28"/>
        </w:rPr>
        <w:t>).</w:t>
      </w:r>
    </w:p>
    <w:bookmarkEnd w:id="79"/>
    <w:bookmarkStart w:name="z14" w:id="80"/>
    <w:p>
      <w:pPr>
        <w:spacing w:after="0"/>
        <w:ind w:left="0"/>
        <w:jc w:val="left"/>
      </w:pPr>
      <w:r>
        <w:rPr>
          <w:rFonts w:ascii="Times New Roman"/>
          <w:b/>
          <w:i w:val="false"/>
          <w:color w:val="000000"/>
        </w:rPr>
        <w:t xml:space="preserve"> 
   Раздел 3. Заключительные положения </w:t>
      </w:r>
    </w:p>
    <w:bookmarkEnd w:id="80"/>
    <w:bookmarkStart w:name="z82" w:id="81"/>
    <w:p>
      <w:pPr>
        <w:spacing w:after="0"/>
        <w:ind w:left="0"/>
        <w:jc w:val="both"/>
      </w:pPr>
      <w:r>
        <w:rPr>
          <w:rFonts w:ascii="Times New Roman"/>
          <w:b w:val="false"/>
          <w:i w:val="false"/>
          <w:color w:val="000000"/>
          <w:sz w:val="28"/>
        </w:rPr>
        <w:t xml:space="preserve">
      71. Отношения, не охватываемые Правилами, регулируются действующим законодательством. </w:t>
      </w:r>
    </w:p>
    <w:bookmarkEnd w:id="8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