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c5e7" w14:textId="09cc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8 декабря 2006 года N 378 "Об областном бюджете Костанайской области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12 октября 2007 года N 13. Зарегистрировано департаментом юстиции Костанайской области 19 октября 2007 года N 3579. Утратило силу в связи с истечением срока применения - письмо акимата Костанайской области от 10 ноября 2010 года № 08-08/3045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в связи с истечением срока применения - письмо акимата Костанайской области от 10.11.2010 № 08-08/3045.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Костанайский областной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Костанайского областного маслихата от 8 декабря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378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"Об областном бюджете Костанайской области на 2007 год" (номер государственной регистрации 3557, "Костанай таны" от 26 декабря 2006 года N 154, "Костанайские новости" от 27 декабря 2006 года N 178), ранее вносились изменения и дополнения решениями Костанайского областного маслихата от 9 января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388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внесении изменений и дополнений в решение от 8 декабря 2006 года N 378 "Об областном бюджете Костанайской области на 2007 год" (номер государственной регистрации 3561, "Костанай таны" от 17 февраля 2007 года N 17, "Костанайские новости" от 20 марта 2007 года N 38), от 3 апреля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428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внесении изменений в решение от 8 декабря 2006 года N 378 "Об областном бюджете Костанайской области на 2007 год" (номер государственной регистрации 3568, "Костанай таны" от 11 мая 2007 года N 62, "Костанайские новости" от 20 июня 2007 года N 85), от 12 июля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457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внесении изменений и дополнений в решение от 8 декабря 2006 года N 378 "Об областном бюджете Костанайской области на 2007 год" (номер государственной регистрации 3574, "Костанай таны" от 17 августа 2007 года N 98, "Костанайские новости" от 12 сентября 2007 года N 126)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 изложить в новой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"1. Утвердить областной бюджет Костанайской области на 2007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- 41 663 731 тысяча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- 1 327 566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- 199 593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- 9 343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официальных трансфертов - 40 127 229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- 42 394 394 тысячи 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- - 730 663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- -346 314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- 1 028 671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- 1 374 985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дефицит (профицит) бюджета - -384 349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финансирование дефицита (использование профицита бюджета) - 384 349 тысяч тенге.";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6 указанного решения: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"3 366 749" заменить на цифры "3 377 749";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"1 837 891" заменить на цифры "1 826 891";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"112 039" заменить на цифры "101 039".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"946 579" заменить на цифры "984 579";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пункт 9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резерв местного исполнительного органа Костанайской области на 2007 год в сумме 1 705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исполнение обязательств по решениям судов - 1 705 тысяч тенге".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приложения 1,2,3 к решению Костанайского областного маслихата от 8 декабря 2006 года N 378 "Об областном бюджете Костанайской области на 2007 год" изложить в новой редакции согласно приложениям 1,2,3 к настоящему решению.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2007 года.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внеочередной  сессии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Костанайского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СОГЛАСОВАНО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октября 2007 года N 13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38"/>
        <w:gridCol w:w="649"/>
        <w:gridCol w:w="694"/>
        <w:gridCol w:w="8712"/>
        <w:gridCol w:w="183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41663731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1327566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 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1327566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 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1327502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199593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2 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2 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2 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за размещение бюджетных средств на банковских счетах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2 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2 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 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2 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 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2 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2 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2 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194426 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2 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194426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2965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2965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9343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9343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9343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  трансфертов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40127229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4 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6954377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4 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6954377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4 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33172852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4 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33172852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тт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635"/>
        <w:gridCol w:w="663"/>
        <w:gridCol w:w="700"/>
        <w:gridCol w:w="8657"/>
        <w:gridCol w:w="1866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9.01.07г.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42394394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581391 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01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367118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01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29536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01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29536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01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337582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01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337582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01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126241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01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126241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01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финансов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74044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01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2934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01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01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48381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01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88032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01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88032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01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экономики и бюджетного планирования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88032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81080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02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15516 </w:t>
            </w:r>
          </w:p>
        </w:tc>
      </w:tr>
      <w:tr>
        <w:trPr>
          <w:trHeight w:val="10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02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15516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02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10359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02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5157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02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65564 </w:t>
            </w:r>
          </w:p>
        </w:tc>
      </w:tr>
      <w:tr>
        <w:trPr>
          <w:trHeight w:val="10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02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65564 </w:t>
            </w:r>
          </w:p>
        </w:tc>
      </w:tr>
      <w:tr>
        <w:trPr>
          <w:trHeight w:val="12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02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мобилизационной подготовке, 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15654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02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гражданской обороны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13818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02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36092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2169712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03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2169712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03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2169712 </w:t>
            </w:r>
          </w:p>
        </w:tc>
      </w:tr>
      <w:tr>
        <w:trPr>
          <w:trHeight w:val="7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03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2084625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03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84911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03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5772043 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2309918 </w:t>
            </w:r>
          </w:p>
        </w:tc>
      </w:tr>
      <w:tr>
        <w:trPr>
          <w:trHeight w:val="4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492434 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492434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1817484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463447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68530 </w:t>
            </w:r>
          </w:p>
        </w:tc>
      </w:tr>
      <w:tr>
        <w:trPr>
          <w:trHeight w:val="9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  для государственных областных организаций образования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14940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186626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областного масштаба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25693 </w:t>
            </w:r>
          </w:p>
        </w:tc>
      </w:tr>
      <w:tr>
        <w:trPr>
          <w:trHeight w:val="12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  трансферты бюджетам районов (городов областного значения)  на оснащение учебным оборудованием кабинетов физики, химии, биологии в государственных учреждениях среднего общего образования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84601 </w:t>
            </w:r>
          </w:p>
        </w:tc>
      </w:tr>
      <w:tr>
        <w:trPr>
          <w:trHeight w:val="12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содержания типовых штатов государственных учреждений общего среднего образования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630081 </w:t>
            </w:r>
          </w:p>
        </w:tc>
      </w:tr>
      <w:tr>
        <w:trPr>
          <w:trHeight w:val="9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подключение к Интернету и оплату трафика государственных учреждений среднего общего образования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43875 </w:t>
            </w:r>
          </w:p>
        </w:tc>
      </w:tr>
      <w:tr>
        <w:trPr>
          <w:trHeight w:val="12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64261 </w:t>
            </w:r>
          </w:p>
        </w:tc>
      </w:tr>
      <w:tr>
        <w:trPr>
          <w:trHeight w:val="12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создание лингафонных и мультимедийных кабинетов для государственных учреждений среднего общего образования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138723 </w:t>
            </w:r>
          </w:p>
        </w:tc>
      </w:tr>
      <w:tr>
        <w:trPr>
          <w:trHeight w:val="9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организацию питания, проживания и подвоза детей к пунктам тестирования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7250 </w:t>
            </w:r>
          </w:p>
        </w:tc>
      </w:tr>
      <w:tr>
        <w:trPr>
          <w:trHeight w:val="16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  на приобретение и доставку учебной, 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16670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государственной системы в сфере образования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1806 </w:t>
            </w:r>
          </w:p>
        </w:tc>
      </w:tr>
      <w:tr>
        <w:trPr>
          <w:trHeight w:val="9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  трансферты бюджетам районов (городов областного значения)  на внедрение новых технологий государственной системы в сфере  образования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70981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603042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603042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588593 </w:t>
            </w:r>
          </w:p>
        </w:tc>
      </w:tr>
      <w:tr>
        <w:trPr>
          <w:trHeight w:val="15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межрегионального центра Костанайской области по подготовке и переподготовке кадров технического и обслуживающего персонала транспортно-коммуникационной отрасли 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14449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образование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1058769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89241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89241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969528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969528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96045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37358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37358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9606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9606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49081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49081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1704269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425206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41704 </w:t>
            </w:r>
          </w:p>
        </w:tc>
      </w:tr>
      <w:tr>
        <w:trPr>
          <w:trHeight w:val="9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45643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23332 </w:t>
            </w:r>
          </w:p>
        </w:tc>
      </w:tr>
      <w:tr>
        <w:trPr>
          <w:trHeight w:val="10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63892 </w:t>
            </w:r>
          </w:p>
        </w:tc>
      </w:tr>
      <w:tr>
        <w:trPr>
          <w:trHeight w:val="9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114871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  из местных бюджетов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45764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1279063 </w:t>
            </w:r>
          </w:p>
        </w:tc>
      </w:tr>
      <w:tr>
        <w:trPr>
          <w:trHeight w:val="9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1064522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04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214541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14031816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5473122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5473122 </w:t>
            </w:r>
          </w:p>
        </w:tc>
      </w:tr>
      <w:tr>
        <w:trPr>
          <w:trHeight w:val="9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5473122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925013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371996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200855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157267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13156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области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553017 </w:t>
            </w:r>
          </w:p>
        </w:tc>
      </w:tr>
      <w:tr>
        <w:trPr>
          <w:trHeight w:val="6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санитарно-эпидемиологического надзора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272742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220150 </w:t>
            </w:r>
          </w:p>
        </w:tc>
      </w:tr>
      <w:tr>
        <w:trPr>
          <w:trHeight w:val="9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60125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2763744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2763744 </w:t>
            </w:r>
          </w:p>
        </w:tc>
      </w:tr>
      <w:tr>
        <w:trPr>
          <w:trHeight w:val="9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2207404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94820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241897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187040 </w:t>
            </w:r>
          </w:p>
        </w:tc>
      </w:tr>
      <w:tr>
        <w:trPr>
          <w:trHeight w:val="12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32583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3649675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3649675 </w:t>
            </w:r>
          </w:p>
        </w:tc>
      </w:tr>
      <w:tr>
        <w:trPr>
          <w:trHeight w:val="4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3297121 </w:t>
            </w:r>
          </w:p>
        </w:tc>
      </w:tr>
      <w:tr>
        <w:trPr>
          <w:trHeight w:val="12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352554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381770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381770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356445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25325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838492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175336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52943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64694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41082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4989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информационно-аналитических центров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11628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663156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05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  объектов здравоохранения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663156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1322212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06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884236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06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540942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06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540942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06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241794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06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241794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06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101500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06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101500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06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375671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06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375671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06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77109 </w:t>
            </w:r>
          </w:p>
        </w:tc>
      </w:tr>
      <w:tr>
        <w:trPr>
          <w:trHeight w:val="15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06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компенсацию повышения тарифа абонентской платы за телефон социально защищаемым гражданам, являющимся абонентами городских сетей телекоммуникаций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3581 </w:t>
            </w:r>
          </w:p>
        </w:tc>
      </w:tr>
      <w:tr>
        <w:trPr>
          <w:trHeight w:val="9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06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262200 </w:t>
            </w:r>
          </w:p>
        </w:tc>
      </w:tr>
      <w:tr>
        <w:trPr>
          <w:trHeight w:val="18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06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32781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06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62305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06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62305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06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  программ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61305 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1925029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07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1305000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07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1305000 </w:t>
            </w:r>
          </w:p>
        </w:tc>
      </w:tr>
      <w:tr>
        <w:trPr>
          <w:trHeight w:val="9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07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1305000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07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620029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 и градостроительства области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</w:tr>
      <w:tr>
        <w:trPr>
          <w:trHeight w:val="9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для организации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области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20029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энергетики и коммунального хозяйства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18029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4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1396813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337345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336345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22226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54665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нему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83006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165168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11280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663333 </w:t>
            </w:r>
          </w:p>
        </w:tc>
      </w:tr>
      <w:tr>
        <w:trPr>
          <w:trHeight w:val="3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660188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20205 </w:t>
            </w:r>
          </w:p>
        </w:tc>
      </w:tr>
      <w:tr>
        <w:trPr>
          <w:trHeight w:val="3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14874 </w:t>
            </w:r>
          </w:p>
        </w:tc>
      </w:tr>
      <w:tr>
        <w:trPr>
          <w:trHeight w:val="9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625109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000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3145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3145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334558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области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86657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12107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74550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97063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97063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114115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114115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36723 </w:t>
            </w:r>
          </w:p>
        </w:tc>
      </w:tr>
      <w:tr>
        <w:trPr>
          <w:trHeight w:val="3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14993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21730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3088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3088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3088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58489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58489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26052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08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32437 </w:t>
            </w:r>
          </w:p>
        </w:tc>
      </w:tr>
      <w:tr>
        <w:trPr>
          <w:trHeight w:val="10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4512405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3170554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3170554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57098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195547 </w:t>
            </w:r>
          </w:p>
        </w:tc>
      </w:tr>
      <w:tr>
        <w:trPr>
          <w:trHeight w:val="9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229450 </w:t>
            </w:r>
          </w:p>
        </w:tc>
      </w:tr>
      <w:tr>
        <w:trPr>
          <w:trHeight w:val="15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и повышение урожайности и качества продукции растениеводства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2466000 </w:t>
            </w:r>
          </w:p>
        </w:tc>
      </w:tr>
      <w:tr>
        <w:trPr>
          <w:trHeight w:val="13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13361 </w:t>
            </w:r>
          </w:p>
        </w:tc>
      </w:tr>
      <w:tr>
        <w:trPr>
          <w:trHeight w:val="3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206061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  по доставке воды сельскохозяйственным товаропроизводителям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2775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632779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11225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водохозяйственных сооружений, находящихся в коммунальной собственности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11225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28232 </w:t>
            </w:r>
          </w:p>
        </w:tc>
      </w:tr>
      <w:tr>
        <w:trPr>
          <w:trHeight w:val="9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  по подаче питьевой воды из особо важных групповых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28232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593322 </w:t>
            </w:r>
          </w:p>
        </w:tc>
      </w:tr>
      <w:tr>
        <w:trPr>
          <w:trHeight w:val="6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593322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594026 </w:t>
            </w:r>
          </w:p>
        </w:tc>
      </w:tr>
      <w:tr>
        <w:trPr>
          <w:trHeight w:val="6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594026 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Охрана,защита,воспроизводство лесов и лесоразведение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586986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7040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43312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43312 </w:t>
            </w:r>
          </w:p>
        </w:tc>
      </w:tr>
      <w:tr>
        <w:trPr>
          <w:trHeight w:val="7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32168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11144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71734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71734 </w:t>
            </w:r>
          </w:p>
        </w:tc>
      </w:tr>
      <w:tr>
        <w:trPr>
          <w:trHeight w:val="3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29159 </w:t>
            </w:r>
          </w:p>
        </w:tc>
      </w:tr>
      <w:tr>
        <w:trPr>
          <w:trHeight w:val="12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42575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395277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11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395277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11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архитектурно-строительного контроля области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18758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11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архитектурно-строительного контроля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18758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11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21951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11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строительства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21951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11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 и градостроительства области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354568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11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архитектуры и градостроительства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25568 </w:t>
            </w:r>
          </w:p>
        </w:tc>
      </w:tr>
      <w:tr>
        <w:trPr>
          <w:trHeight w:val="3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11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328000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2719905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12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1459384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12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1459384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12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990129 </w:t>
            </w:r>
          </w:p>
        </w:tc>
      </w:tr>
      <w:tr>
        <w:trPr>
          <w:trHeight w:val="9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12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транспортной инфраструктуры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469255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12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1260521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12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1260521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12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24858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12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829745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12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405918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1979971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13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23829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13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23829 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13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23829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13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1956142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13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1940293 </w:t>
            </w:r>
          </w:p>
        </w:tc>
      </w:tr>
      <w:tr>
        <w:trPr>
          <w:trHeight w:val="15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13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заработной платы государственным служащим, работникам государственных учреждений,  не являющимся государственными служащими, и работникам казенных предприятий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1826891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13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исполнение обязательств по решениям судов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1705 </w:t>
            </w:r>
          </w:p>
        </w:tc>
      </w:tr>
      <w:tr>
        <w:trPr>
          <w:trHeight w:val="9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13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возмещение потерь поступлений в бюджет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111697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13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15549 </w:t>
            </w:r>
          </w:p>
        </w:tc>
      </w:tr>
      <w:tr>
        <w:trPr>
          <w:trHeight w:val="9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13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15549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5506740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15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5506740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15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5506740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15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5171506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15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335234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-730663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-346314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1028671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1028671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07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1028671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07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1028671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07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  районов (городов областного значения) на строительство жилья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1028671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1374985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1374985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5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1374985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5 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0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1374985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-384 349 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384 349 </w:t>
            </w:r>
          </w:p>
        </w:tc>
      </w:tr>
    </w:tbl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октября 2007 года N 13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областного бюджета 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 районов (городов областного значения) на 2007 год,  </w:t>
      </w:r>
      <w:r>
        <w:br/>
      </w:r>
      <w:r>
        <w:rPr>
          <w:rFonts w:ascii="Times New Roman"/>
          <w:b/>
          <w:i w:val="false"/>
          <w:color w:val="000000"/>
        </w:rPr>
        <w:t xml:space="preserve">
необходимых для выплаты государственных пособий 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детей до 18 лет из малообеспеченных семей                                    тысяч тенге   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2996"/>
        <w:gridCol w:w="1970"/>
        <w:gridCol w:w="3880"/>
        <w:gridCol w:w="3231"/>
      </w:tblGrid>
      <w:tr>
        <w:trPr>
          <w:trHeight w:val="540" w:hRule="atLeast"/>
        </w:trPr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бюджетов районов, городов </w:t>
            </w:r>
          </w:p>
        </w:tc>
      </w:tr>
      <w:tr>
        <w:trPr>
          <w:trHeight w:val="30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398500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262200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136300 </w:t>
            </w:r>
          </w:p>
        </w:tc>
      </w:tr>
      <w:tr>
        <w:trPr>
          <w:trHeight w:val="30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Алтынсаринский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8323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5921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2402 </w:t>
            </w:r>
          </w:p>
        </w:tc>
      </w:tr>
      <w:tr>
        <w:trPr>
          <w:trHeight w:val="30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45013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42187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2826 </w:t>
            </w:r>
          </w:p>
        </w:tc>
      </w:tr>
      <w:tr>
        <w:trPr>
          <w:trHeight w:val="30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25007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16454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8553 </w:t>
            </w:r>
          </w:p>
        </w:tc>
      </w:tr>
      <w:tr>
        <w:trPr>
          <w:trHeight w:val="30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7263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6937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</w:tr>
      <w:tr>
        <w:trPr>
          <w:trHeight w:val="30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Джангельдинский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40877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38680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2197 </w:t>
            </w:r>
          </w:p>
        </w:tc>
      </w:tr>
      <w:tr>
        <w:trPr>
          <w:trHeight w:val="30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Житикаринский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24217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22437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 </w:t>
            </w:r>
          </w:p>
        </w:tc>
      </w:tr>
      <w:tr>
        <w:trPr>
          <w:trHeight w:val="30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11998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3712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8286 </w:t>
            </w:r>
          </w:p>
        </w:tc>
      </w:tr>
      <w:tr>
        <w:trPr>
          <w:trHeight w:val="30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Карабалыкский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13617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12676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 </w:t>
            </w:r>
          </w:p>
        </w:tc>
      </w:tr>
      <w:tr>
        <w:trPr>
          <w:trHeight w:val="30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22162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8981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13181 </w:t>
            </w:r>
          </w:p>
        </w:tc>
      </w:tr>
      <w:tr>
        <w:trPr>
          <w:trHeight w:val="30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Костанайский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29346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9697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19649 </w:t>
            </w:r>
          </w:p>
        </w:tc>
      </w:tr>
      <w:tr>
        <w:trPr>
          <w:trHeight w:val="30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Мендыкаринский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19100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12567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6533 </w:t>
            </w:r>
          </w:p>
        </w:tc>
      </w:tr>
      <w:tr>
        <w:trPr>
          <w:trHeight w:val="30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13895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12952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 </w:t>
            </w:r>
          </w:p>
        </w:tc>
      </w:tr>
      <w:tr>
        <w:trPr>
          <w:trHeight w:val="30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17937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17069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 </w:t>
            </w:r>
          </w:p>
        </w:tc>
      </w:tr>
      <w:tr>
        <w:trPr>
          <w:trHeight w:val="30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17923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5847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12076 </w:t>
            </w:r>
          </w:p>
        </w:tc>
      </w:tr>
      <w:tr>
        <w:trPr>
          <w:trHeight w:val="30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Узункольский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14027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9229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4798 </w:t>
            </w:r>
          </w:p>
        </w:tc>
      </w:tr>
      <w:tr>
        <w:trPr>
          <w:trHeight w:val="30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13954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9181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4773 </w:t>
            </w:r>
          </w:p>
        </w:tc>
      </w:tr>
      <w:tr>
        <w:trPr>
          <w:trHeight w:val="30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ород Аркалык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44398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27673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16725 </w:t>
            </w:r>
          </w:p>
        </w:tc>
      </w:tr>
      <w:tr>
        <w:trPr>
          <w:trHeight w:val="30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17436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17436 </w:t>
            </w:r>
          </w:p>
        </w:tc>
      </w:tr>
      <w:tr>
        <w:trPr>
          <w:trHeight w:val="30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3338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3338 </w:t>
            </w:r>
          </w:p>
        </w:tc>
      </w:tr>
      <w:tr>
        <w:trPr>
          <w:trHeight w:val="30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Рудный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8669 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8669 </w:t>
            </w:r>
          </w:p>
        </w:tc>
      </w:tr>
    </w:tbl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октября 2007 года N 13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 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бюджетных программ развития областного бюджета на 2007 год  </w:t>
      </w:r>
      <w:r>
        <w:br/>
      </w:r>
      <w:r>
        <w:rPr>
          <w:rFonts w:ascii="Times New Roman"/>
          <w:b/>
          <w:i w:val="false"/>
          <w:color w:val="000000"/>
        </w:rPr>
        <w:t xml:space="preserve">
с разделением на бюджетные программы, направленные на реализацию 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бюджетных инвестиционных проектов (программ) и на формирование  </w:t>
      </w:r>
      <w:r>
        <w:br/>
      </w:r>
      <w:r>
        <w:rPr>
          <w:rFonts w:ascii="Times New Roman"/>
          <w:b/>
          <w:i w:val="false"/>
          <w:color w:val="000000"/>
        </w:rPr>
        <w:t xml:space="preserve">
или увеличение уставного капитала юридических лиц </w:t>
      </w:r>
    </w:p>
    <w:bookmarkStart w:name="z10"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89"/>
        <w:gridCol w:w="700"/>
        <w:gridCol w:w="738"/>
        <w:gridCol w:w="1040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и реконструкцию объектов образования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  объектов здравоохранения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 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  районов (городов областного значения) на строительство жилья 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области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транспортной инфраструктуры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  для государственных областных организаций образования 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официальных трансфертов из республиканского бюджета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официальных трансфертов из республиканского бюджета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официальных трансфертов из республиканского бюджета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</w:tr>
    </w:tbl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