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a072" w14:textId="b4da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назначению и выплате социальной помощи на зубопротезирование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351. Зарегистрировано Управлением юстиции Жамбылского района Северо-Казахстанской области 25 января 2008 года N 13-7-69.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«Назначение и выплата социальной помощи на зубопротезирование участникам и инвалидам Великой Отечественной войны».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«Назначение и выплата социальной помощи на зуборотезирование участникам и инвалидам Великой Отечественной войны»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государственного пособия семьям, имеющим детей до 18 лет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социальной помощи на зубопротезирование участникам и инвалидам Великой Отечественной войны, утвержденными постановлением акимата Северо-Казахстанской области от 12 апреля 2006 года № 71 «Об утверждении Правил предоставления социальной помощи на зубопротезирование участникам и инвалидам Великой Отечественной войны» (зарегистрированным в Реестре государственной регистрации нормативных правовых актов за № 1619).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 участники и инвалиды Великой Отечественной войны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- 30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имеется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место жительства (книга регистрации граждан);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о присвоении регистарционного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счет-фактура от организации о стоимости зубопротезирования;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 Жамбылский района село Пресновка улица Дружбы № 6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 Жамбылский района село Пресновка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учреждении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зубопротезирование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инвалидам Великой Отечественной войны"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