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a376" w14:textId="e80a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суммарного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29 ноября 2007 года N 3/4. Зарегистрировано управлением юстиции города Усть-Каменогорска 14 декабря 2007 года за N 5-1-72. Утратило силу решением Усть-Каменогорского городского маслихата от 18 февраля 2009 года N 13/3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/>
          <w:color w:val="800000"/>
          <w:sz w:val="28"/>
        </w:rPr>
        <w:t xml:space="preserve">Усть-Каменогорского городского маслихата от 18.02.2009 N 13/3.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Усть-Каменогорский городской маслихат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размеры ставок фиксированного суммарного налога с единицы объекта налогообложения на территории города Усть-Каменогорска.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Усть-Каменогорского городского маслихата "О ставках фиксированного суммарного налога" от 23 ноября 2006 года N 27/4 (регистрационный номер N 5-1-46, опубликовано в газетах "Дидар" от 23 декабря 2006 года N 127-128 и "Рудный Алтай" от 26 декабря 2006 года N 199) и "О внесении изменений в решение от 23 ноября 2006 года N 27/4 "О ставках фиксированного суммарного налога" от 24 июля 2007 года N 35/7 (регистрационный номер N 5-1-66, опубликовано в газетах "Дидар" от 4 сентября 2007 года N 107 и "Рудный Алтай" от 6 сентября 2007 года N 133-134).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2007 года N 3/4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 ставках фиксированного суммарного налога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73"/>
        <w:gridCol w:w="303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Объекты обложения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Размеры ставок*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выигрыша, предназначенный для проведения игры с одним игроком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МРП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выигрыша, предназначенный для проведения игры с участием более одного игрока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МРП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используемый для проведения игры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МРП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(боулинг, кегельбан)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МРП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МРП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МРП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*МРП - месячный расчетный показатель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