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c4d04" w14:textId="1ac4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платежей в городе Уральске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27 февраля 2007 года N 40-9. Зарегистрировано Управлением юстиции города Уральска Западно-Казахстанской области 12 марта 2007 года N 7-1-62. Утратило силу - решением Уральского городского маслихата Западно-Казахстанской области от 23 декабря 2008 года N 13-15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Cноска. Утратило силу - Решением Уральского городского маслихата Западно-Казахстанской области от 23.12.2008 N 13-15.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491 Кодекса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подпунктом 15 пункта 1 статьи 6 Закона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Казахстан",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ставки стоимости разовых талонов для физических и юридических лиц, осуществляющих реализацию товаров на рынках согласно приложению N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ставки стоимости разовых талонов согласно перечня видов предпринимательской деятельности, осуществляемых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373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Налогового кодекса Республики Казахстан согласно приложению N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ставки платы за размещение наружной (визуальной) рекламы, размещаемой в полосе отвода автомобильных дорог общего пользования местного значения согласно приложению N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ставки фиксированного суммарного налога для налогоплательщиков, осуществляющих деятельность в сфере игорного бизнеса за единицу объекта налогообложения согласно приложению N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Установить ставки акциза на объекты игорного бизнеса согласно приложению N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ставки земельного налога согласно приложению N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Решение Уральского городского маслихата от 21 декабря 2006 года N 39-14 "Об установлении ставок платежей в городе Уральске"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Данное решение вступает в силу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Контроль за исполнением настоящего решения возложить на постоянную комиссию по экономике, бюджету и финансам (Капанов К. Х.).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40-ой очередной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Уральского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Уральского городского маслихата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40-9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стоимости разовых талонов для</w:t>
      </w:r>
      <w:r>
        <w:br/>
      </w:r>
      <w:r>
        <w:rPr>
          <w:rFonts w:ascii="Times New Roman"/>
          <w:b/>
          <w:i w:val="false"/>
          <w:color w:val="000000"/>
        </w:rPr>
        <w:t>
физических и юридических лиц,</w:t>
      </w:r>
      <w:r>
        <w:br/>
      </w:r>
      <w:r>
        <w:rPr>
          <w:rFonts w:ascii="Times New Roman"/>
          <w:b/>
          <w:i w:val="false"/>
          <w:color w:val="000000"/>
        </w:rPr>
        <w:t>
осуществляющих реализацию товаров на рынках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3573"/>
        <w:gridCol w:w="4453"/>
        <w:gridCol w:w="251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рынка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Специализация рынка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разового талона на один день торговли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месячного расчетного показателя) </w:t>
            </w:r>
          </w:p>
        </w:tc>
      </w:tr>
      <w:tr>
        <w:trPr>
          <w:trHeight w:val="10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продовольственный рынок "Мирлан»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Торговля с прилавков одного торгового места: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торговля мясом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мясопродуктами, колбасными изделиями, копченостями и рыбопродуктами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промышленными, хозяйственными, строительными товарами и товарами бытовой химии, канцтоварами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  палаток: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промышленными, хозяйственными, строительными товарами и товарами бытовой химии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18,5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торговля оптом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переносных столиков: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прочее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с необорудованных мест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Коврами и ковровыми изделиями, мебелью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Тканью, постельными принадлежностями, канцтоварами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Меховыми, кожаными изделиями, ювелирными изделиями из драгоценных металлов, бытовыми машинами и приборами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Видеокассетами, игрушками, посудой, парфюмерией, шторами, тюлями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Прочее, площадь торгового места составляет: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Центральный вещевой рынок 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коврами и ковровыми изделиями, мебелью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тканью, постельными принадлежностями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меховыми, кожаными изделиями, ювелирными изделиями из  драгоценных металлов, бытовыми машинами и приборами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20,4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видеокассетами, игрушками, посудой, парфюмерией, шторами, тюлями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Прочее, площадь торгового места составляет: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1х3 кв.м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свыше 3х3 кв.м.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Рынки: "Тулпар"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"Кайнар"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 "Жалын"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прилавка: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промышленными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меховыми и кожаными изделиями, ювелирными изделиями из драгоценных металлов, бытовыми машинами и приборами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видеокассетами, игрушками, посудой, парфюмерией, шторами, тюлями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коврами и ковровыми изделиями, мебелью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тканью, постельными принадлежностями, канцтоварами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Рынки: "Михаил",   "Әл-Мадина"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  прилавка: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с палатки: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промышленными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продовольственными товарами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по улице Алмазова 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промышленными товарами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Рынки: "Шебер", "Землячка", "1100 мелочей"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промышленными и хозяйственными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товарами, бывшими в употреблении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"Автомобильный"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запасными частями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запасными частями, бывшими в употреблении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Торговля автомашинами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"Детский сад"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торговля мясом, мясопродуктами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Рынки: "Жайык", "Универсальный", "Султан"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Торговля мясом, мясопродуктами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"Жигули", "Оним", "Самал"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и хозяйственными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3)мясом и мясопродуктами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12,7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"Ел ырысы", "Рауан"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сельскохозяйственной продукцией и товарами народного потребления: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Розничная торговля мясом с одного торгового места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Оптовая торговля мясом с одной туши: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баранина, свинина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говядина, конина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продуктами питания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овощами, фруктами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рыбопродуктами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Крытый рынок: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торговля промышленными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торговля  продовольственными товарами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7,7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Рынки: "Мерей", "Универтекс"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непродовольствен- 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непродовольствен- ными товарами, бывшими в употреблении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"Енбек"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продовольственными товарами: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прилавка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столика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палатки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промышленными товарами: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прилавка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со столика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 палатки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цветами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Торговля мясом, мясопродуктами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14,5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"Колос"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непродовольствен- ными товарами 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Рынок "Алтын Алма"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с одного торгового места: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продовольственными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промышленными товарами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площадь торгового места свыше 20 кв.м.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всех рынков  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Торговля молочными продуктами (без аренды)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Торговля махоркой, семечками в розницу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Торговля махоркой, семечками оптом с одного торгового места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Торговля цветами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Реализация лотерейных билетов (за исключением реализации в стационарных помещениях на территории рынков по договорам аренды)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Торговля скотом-живым весом, за один день торговли за одну голову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Торговля с контейнеров продовольственными и непродовольственными товарами для всех рынков, согласно емкости стандартного контейнера: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 3-х тонн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свыше 3-х тонн до 5-ти тонн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свыше 5-ти до 10 тонн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свыше 10-ти тонн до 20 тонн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свыше 20 тонн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Торговля с автомашин: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тонн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тонн до 3-х тонн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тонн до 5-ти тонн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5-ти тонн до 10-ти тонн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тонн и выше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Прочее, площадь торгового места составляет: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3х3 кв.м.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Торговля рыбопродуктами: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свежей рыбой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сушенной (копченой, вяленой) рыбой 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Для вновь открываемых рынков (мини-рынков) ставки разовых талонов определяются в зависимости от месторасположения близлежащих рынков и их специализации.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Разовый талон взимается с физического и юридического лица за каждое занимаемое торговое место. При реконструкции (изменении) площади торгового места администрации рынков должны согласовывать с государственным учреждением "Жинак".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40-9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с изменениями, внесенными Решением Уральского городского маслихата Западно-Казахстанской области от 25.12.2007 </w:t>
      </w:r>
      <w:r>
        <w:rPr>
          <w:rFonts w:ascii="Times New Roman"/>
          <w:b w:val="false"/>
          <w:i w:val="false"/>
          <w:color w:val="ff0000"/>
          <w:sz w:val="28"/>
        </w:rPr>
        <w:t>N 4-9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видов предпринимательской деятельности,</w:t>
      </w:r>
      <w:r>
        <w:br/>
      </w:r>
      <w:r>
        <w:rPr>
          <w:rFonts w:ascii="Times New Roman"/>
          <w:b/>
          <w:i w:val="false"/>
          <w:color w:val="000000"/>
        </w:rPr>
        <w:t>
осуществляемых в соответствии со статьей 373</w:t>
      </w:r>
      <w:r>
        <w:br/>
      </w:r>
      <w:r>
        <w:rPr>
          <w:rFonts w:ascii="Times New Roman"/>
          <w:b/>
          <w:i w:val="false"/>
          <w:color w:val="000000"/>
        </w:rPr>
        <w:t>
Налогового Кодекса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493"/>
        <w:gridCol w:w="3293"/>
      </w:tblGrid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видов деятельности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разовых талонов на один день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(% от месячного расчетного показателя) 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(за исключением деятельности, осуществляемой в стационарных помещениях):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газет и журналов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семян, а также посадочного материала (саженцы, рассада)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бахчевых культур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живых цветов, выращенных на дачных и придомовых участков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продуктов подсобного сельского хозяйства, садоводства, огородничества и дачных участков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кормов для животных и птиц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веников, метел, лесных ягод, меда, грибов и рыбы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тракторов по обработке земельных участков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8,2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владельцев личных легковых  автомобилей по перевозке пассажиров (за исключением лицензируемых перевозок)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</w:t>
      </w:r>
      <w:r>
        <w:br/>
      </w:r>
      <w:r>
        <w:rPr>
          <w:rFonts w:ascii="Times New Roman"/>
          <w:b/>
          <w:i w:val="false"/>
          <w:color w:val="000000"/>
        </w:rPr>
        <w:t>
за размещение наружной (визуальной) рекламы,</w:t>
      </w:r>
      <w:r>
        <w:br/>
      </w:r>
      <w:r>
        <w:rPr>
          <w:rFonts w:ascii="Times New Roman"/>
          <w:b/>
          <w:i w:val="false"/>
          <w:color w:val="000000"/>
        </w:rPr>
        <w:t>
размещаемой в полосе отвода автомобильных дорог</w:t>
      </w:r>
      <w:r>
        <w:br/>
      </w:r>
      <w:r>
        <w:rPr>
          <w:rFonts w:ascii="Times New Roman"/>
          <w:b/>
          <w:i w:val="false"/>
          <w:color w:val="000000"/>
        </w:rPr>
        <w:t>
общего пользования местного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Ставка платы за размещение рекламных объектов на центральных улицах (проспект "Достык-Дружба", проспект "Евразия", улицы "Курмангазы", "Абулхаир хана", "Гагарина", "С. Датова", "Дины Нурпеисовой", "Жубана Молдагалиева" и "Жукова" (привокзальная площадь), а также в их пересечениях с другими улицами в пределах кварталов, прилегающих к ним: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3 кв. м. включительно - 0,4 месячного расчетного показателя за один квадратный метр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3 до 30 квадратных метров включительно - 0,5 месячного расчетного показателя за один кв.м.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30 кв.м. - 0,3 месячного расчетного показателя за один квадратный метр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Ставка платы за размещение рекламных объектов на других улицах города в пределах кварталов, прилегающих к ним: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 3 кв.м. включительно - 0,3 месячного расчетного показателя за один квадратный метр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от 3 до 30 кв.м. включительно - 0,4 месячного расчетного показателя за один квадратный метр 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свыше 30 кв.м. - 0,15 месячного расчетного показателя за один квадратный метр 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 размещении рекламы банковской деятельности вводится поправочный коэффициент - 1,3. При размещении рекламы местных товаропроизводителей вводится поправочный коэффициент - 0,8 к ставкам, установленным пунктами 1 и 2.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взимаемой платы определяется исходя из фактического срока размещения объекта рекламы. Расчет платы за рекламный объект рассматривается в суммарном выражении за каждую сторону рекламного объекта. </w:t>
      </w:r>
    </w:p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40-9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Cноска. Приложение 4 с изменениями, внесенными Решениями Уральского городского маслихата Западно-Казахстанской области от 30.10.2007 </w:t>
      </w:r>
      <w:r>
        <w:rPr>
          <w:rFonts w:ascii="Times New Roman"/>
          <w:b w:val="false"/>
          <w:i w:val="false"/>
          <w:color w:val="ff0000"/>
          <w:sz w:val="28"/>
        </w:rPr>
        <w:t>N 3-9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25.12.2007 </w:t>
      </w:r>
      <w:r>
        <w:rPr>
          <w:rFonts w:ascii="Times New Roman"/>
          <w:b w:val="false"/>
          <w:i w:val="false"/>
          <w:color w:val="ff0000"/>
          <w:sz w:val="28"/>
        </w:rPr>
        <w:t>N 4-9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фиксированного суммарного налога</w:t>
      </w:r>
      <w:r>
        <w:br/>
      </w:r>
      <w:r>
        <w:rPr>
          <w:rFonts w:ascii="Times New Roman"/>
          <w:b/>
          <w:i w:val="false"/>
          <w:color w:val="000000"/>
        </w:rPr>
        <w:t>
для налогоплательщиков,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
деятельность в сфере игорного бизнеса</w:t>
      </w:r>
      <w:r>
        <w:br/>
      </w:r>
      <w:r>
        <w:rPr>
          <w:rFonts w:ascii="Times New Roman"/>
          <w:b/>
          <w:i w:val="false"/>
          <w:color w:val="000000"/>
        </w:rPr>
        <w:t>
за единицу объекта обложения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813"/>
        <w:gridCol w:w="2653"/>
        <w:gridCol w:w="3273"/>
      </w:tblGrid>
      <w:tr>
        <w:trPr>
          <w:trHeight w:val="21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обложения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объектов обложения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фиксированного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суммарного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месячных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год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Игровые автоматы без денежного выигрыша, предназначенные для проведения игры с одним игроком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игровой автомат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Игровые автоматы без денежного выигрыша, предназначенные для проведения игры с участием более одного игрока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игровой автомат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Бильярд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бильярдный стол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Боулинг (кегельбан)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одна игровая дорожка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 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Картинг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карт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лото 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  лото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Персональные компьютеры, используемые для проведения игры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один компьютер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350 </w:t>
            </w:r>
          </w:p>
        </w:tc>
      </w:tr>
    </w:tbl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Cноска. Приложение 5 с изменениями, внесенными Решением Уральского городского маслихата Западно-Казахстанской области от 30.10.2007 </w:t>
      </w:r>
      <w:r>
        <w:rPr>
          <w:rFonts w:ascii="Times New Roman"/>
          <w:b w:val="false"/>
          <w:i w:val="false"/>
          <w:color w:val="ff0000"/>
          <w:sz w:val="28"/>
        </w:rPr>
        <w:t>N 3-9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</w:t>
      </w:r>
      <w:r>
        <w:br/>
      </w:r>
      <w:r>
        <w:rPr>
          <w:rFonts w:ascii="Times New Roman"/>
          <w:b/>
          <w:i w:val="false"/>
          <w:color w:val="000000"/>
        </w:rPr>
        <w:t>
акциза на объекты игорного бизнеса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793"/>
        <w:gridCol w:w="2633"/>
        <w:gridCol w:w="335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Объекты обложения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объектов обложения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Ставка акциза в месячных  расчетных показателях в год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&lt;*&gt;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букмекерской конторы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тотализатора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касса 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 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Уральского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февраля 2007 года N 40-9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земельного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Понизить ставки земельного налога на пятьдесят процентов от базовых ставок на земли сельскохозяйственного назначения, предоставленные физическим лицам для личного домашнего (подсобного) хозяйства, садоводства и дачного строительства включая земли, занятые под постройки, и установить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площади до 0,50 га включительно - 10 тенге за 0,01 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площадь, превышающую 0,50 га - 50 тенге за 0,01 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Повысить ставки земельного налога на двадцать пять процентов от базовых ставок земельного налога на земли населенных пунктов, за исключением земель, занятых жилищным фондом, в том числе строениями и сооружениями при нем, расположенных в центре города, и установить в расчете на один квадратный метр площади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- 7,24 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остальной территории - 5,79 тенге.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