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d1bd8" w14:textId="2ed1b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структуры разделов, форм и перечня показателей Планов развития национальных компаний с государственным участием на 2009-2011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04 февраля 2008 года N 07. Зарегистрирован в Министерстве юстиции Республики Казахстан 21 февраля 2008 года N 5147. Утратил силу совместным приказом Министра экономического развития и торговли Республики Казахстан от 10 сентября 2010 года № 177 и Министра финансов Республики Казахстан от 24 сентября 2010 года № 478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совместным приказом Министра экономического развития и торговли РК от 10.09.2010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финансов РК от 24.09.2010 № 478.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июня 2002 года N 647 "Об утверждении Правил разработки среднесрочных планов социально-экономического развития Республики Казахстан", в целях совершенствования разработки планов развития национальных компаний,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структуру разделов, формы и перечень показателей Планов развития национальных компаний с государственным участием на 2009-2011 годы, согласно приложениям 1-10.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политики управления государственными активами (Шварцкопф И.А.):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(Ешимова Д.А.) в установленном порядке обеспечить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государственной регистрации в Министерстве юстиции Республики Казахстан настоящего приказа довести его до сведения государственных органов, осуществляющих права владения и пользования государственным пакетом акций национальных компаний, министерств финансов и юстиции Республики Казахстан, Агентства Республики Казахстан по регулированию естественных монополий, национальных компаний (по согласованию).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экономики и бюджетного планирования Республики Казахстан Пирматова Г.О.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2008 года N 7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Структура разделов, формы и перечень показателей </w:t>
      </w:r>
      <w:r>
        <w:br/>
      </w:r>
      <w:r>
        <w:rPr>
          <w:rFonts w:ascii="Times New Roman"/>
          <w:b/>
          <w:i w:val="false"/>
          <w:color w:val="000000"/>
        </w:rPr>
        <w:t xml:space="preserve">
Планов развития национальных компаний с государственным участием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2009-2011 года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Структура разделов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Доклад о состоянии и перспективах развития национальной компании (далее - Компания):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Введение: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миссия 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краткая история создания;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управления Компании (взаимосвязь дочерних, аффилиированных предприятий и центрального аппарата);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центрального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обоснование выбранной модели управления Компанией;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рынка (сферы деятельности):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конкуренты и доля Компании на общем рынке с указанием основных показателей эффективности деятельности, характерных для данного рынка (отрасли);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клиенты (потребители, заказчики);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Анализ производственно-финансовой деятельности за 2006-2008 годы: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итоги финансово-экономической деятельности за 2006-2007 годы,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в бюджет в виде дивидендов на государственный пакет акций (в денежном и процентном выражении);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в бюджет в разрезе видов налогов и других обязательных платежей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налогах и других обязательных платежах в бюджет" от 12 июня 2001 года, за отчетные прогнозируемые периоды с обоснованием причины роста или снижения поступления налогов;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цены и тарифы;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и обоснования заимствованных средств у казахстанских и иностранных финансовых институтов;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ожидаемые результаты за 2008 год с обоснованием роста/падения производственно-финансовых показателей и с указанием сильных и слабых сторон, возможных угроз, а также причин отклонения фактически сложившихся показателей от ранее запланированных;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оплаты труда и премирования руководящих работников Компании;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Мероприятия, проводимые Компанией,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Стратегией индустриально-инновационного развития Республики Казахстан на 2003-2015 годы, утвержденной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17 мая 2003 года N 1096 (далее - Стратегия), государственными и отраслевыми программами;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управлению активами (пакетами акций, долями участия);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План развития на 2009-2011 годы: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цели и задачи (стратегические и на 2009 год);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направления и механизм реализации Плана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мероприятия, планируемые Компанией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реализации Стратегии, государственных и отраслевых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реструктуризации активов и развитию аутсорсинга;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производства продукции (работ и услуг в натуральном и денежном выражении с отражением (в разрезе поставленных задач):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социальной сферы;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охране окружающей среды, соблюдению техники безопасности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капитальных вложений;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себестоимости;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ценовая и тарифная политики и их обоснования;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кадровая политика, в том числе показатели оплаты труда и обоснование затрат на оплату труда различных категорий работников 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политика по заимствованию;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финансовые результаты и отношения с бюджетом, в том числе прогнозируемые поступления: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 в разрезе видов налогов и других обязательных платежей, а также дивидендов на государственные пакеты акций.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Инвестиционная программа Компании, разрабатывается в соответствии с Правилами разработки инвестиционных программ государственных предприятий, акционерных обществ (товариществ с ограниченной ответственностью), контрольные пакеты акций (доли участия) которых принадлежат государству, за исключением институтов развития, утвержденными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ноября 2004 года N 1201: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Оценка инвестиционной ситуации в отрасли/регионе: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и оценка соответствующей ситуации на инвестиционных рынках отрасли (сферы), а также оценка роли Компании и степень ее влияния на инвестиционные процессы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выводы.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Инвестиционные приоритеты и направления: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приоритеты и задачи инвестиционной политики 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намерения по инвестиционным проектам, предварительные расчеты и обоснования;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эффективности инвестиционных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текущего состояния инвестиционных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итог экономической результативности и финансовой выгодности реализованных проектов (включая показатель эффективности отражения стоимости единицы услуги, либо объема поступления в бюджет на 1000 тенге вложенных в стоимость услуг, а также последующий контроль и мониторинг реализованных инвестиционных проектов);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управления временно свободными ресурсами, политика их размещения;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Инвестиционный план развития Компании. 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Формы и перечень показателей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показателей Планов национальных компаний с государственным участием на 2009-2011 годы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прогноз основных финансово-производственных показателей на 2009-2011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прогноз доходов и расходов на 2009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прогноз движения денежных средств в 2009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прогноз расходов на 2009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прогнозный баланс на 2009-2011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перечень инвестиционных проектов, планируемых к реализации в 2009-2011 годах;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паспорт инвестиционного проекта.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Прогноз важнейших показателей развития компаний представляется в обязательном порядке по формам 1-8.1 согласно приложениям 2-10 к Приказу, в том числе по деятельности дочерних, совместных и других аффилиированных предприятий.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2008 года N 7 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Прогноз важнейших показателей развития на 2009-2011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 Форма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(наименование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(в тыс. тенге)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3294"/>
        <w:gridCol w:w="1380"/>
        <w:gridCol w:w="1020"/>
        <w:gridCol w:w="1020"/>
        <w:gridCol w:w="1057"/>
        <w:gridCol w:w="836"/>
        <w:gridCol w:w="891"/>
        <w:gridCol w:w="946"/>
        <w:gridCol w:w="836"/>
        <w:gridCol w:w="855"/>
      </w:tblGrid>
      <w:tr>
        <w:trPr>
          <w:trHeight w:val="81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п./п. </w:t>
            </w:r>
          </w:p>
        </w:tc>
        <w:tc>
          <w:tcPr>
            <w:tcW w:w="3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8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(работ,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услуг) - всего: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к-во/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 всего: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СНГ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дальнее зарубежье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продукции: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 всего: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СНГ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дальнее зарубежье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продукции: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поставке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основной капитал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заемных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4.1.1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бюджета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зa счет 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средств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всего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всего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Себестоимость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(товаров, 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услуг):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Валовый доход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лизации готовой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(това-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ров, 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услуг)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12.1 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займам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12.2 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займам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13 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налогообложения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14 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15 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Чистый доход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16 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Дивиденды, всего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16.1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 акций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17 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отчис-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 от чистого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18 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Рентабельность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(15/6*100%)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19 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труда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20 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мощностей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21 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и 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средств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22 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компании, всего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22.1 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23 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 оплаты труда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23.1 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24 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Среднемесячная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целом по компании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24.1 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25 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Тарифы (цены)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единицу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 услуг)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ницу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25.1 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тарифов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(цен) к 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дущему периоду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26 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27 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2008 года N 7 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Прогноз доходов и расходов на 2009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(наименование юридического лица)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Форма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(в тыс.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2936"/>
        <w:gridCol w:w="1549"/>
        <w:gridCol w:w="1475"/>
        <w:gridCol w:w="1075"/>
        <w:gridCol w:w="1259"/>
        <w:gridCol w:w="1186"/>
        <w:gridCol w:w="930"/>
        <w:gridCol w:w="945"/>
        <w:gridCol w:w="1018"/>
      </w:tblGrid>
      <w:tr>
        <w:trPr>
          <w:trHeight w:val="6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п./п. 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(прогноз) 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цев 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оказания услуг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Себестоимость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оказанных услуг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(стр.1-стр.2)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услуг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расходы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прибыли/убытка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методу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продолжаемой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(стр.3+стр.4+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стр.5-стр.6-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стр.7-стр.8-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стр.9+/-стр.10)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(стр.11+/-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стр.12)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налогу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15 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(стр.13-стр.14)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вычета 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меньшинства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16 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меньшинства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17 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(стр.15-стр.16)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вычета 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меньшинства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18 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акцию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экономики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2008 года N 7 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Прогноз движения денежных средств в 2009 году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(наименование юридического лица)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Форма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(в тыс.тенге)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3273"/>
        <w:gridCol w:w="1307"/>
        <w:gridCol w:w="1386"/>
        <w:gridCol w:w="986"/>
        <w:gridCol w:w="1184"/>
        <w:gridCol w:w="1184"/>
        <w:gridCol w:w="967"/>
        <w:gridCol w:w="852"/>
        <w:gridCol w:w="1070"/>
      </w:tblGrid>
      <w:tr>
        <w:trPr>
          <w:trHeight w:val="870" w:hRule="atLeast"/>
        </w:trPr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п./п. 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(прогноз) </w:t>
            </w:r>
          </w:p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цев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25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операционной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всего: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авансы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полученные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всего: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поставщикам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 и услуги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авансы выданные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займам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1.2.6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платежи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бюджет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1.2.7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выплаты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операционной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(стр.1.1-стр.1.2)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деятельности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енежных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долго-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срочных активов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займов, предос-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тавленных 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2.1.6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фьючерсные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опционы и свопы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2.1.7.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всего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долго-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срочных активов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фьючерсные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опционы и свопы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2.2.6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выплаты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(стр.2.1-стр.2.2)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всего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эмиссия акций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займов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финансируемой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аренде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всего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дивидендов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(стр.3.1-стр.3.2)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+/-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уменьшение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(стр.1.3+/-стр.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2.3+/-стр.3.3)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эквиваленты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эквиваленты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конец 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2008 года N 7  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Прогноз расходов на 2009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(наименование юридического лица)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Форма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(в тыс.тенге)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3257"/>
        <w:gridCol w:w="1409"/>
        <w:gridCol w:w="1137"/>
        <w:gridCol w:w="1125"/>
        <w:gridCol w:w="990"/>
        <w:gridCol w:w="1164"/>
        <w:gridCol w:w="873"/>
        <w:gridCol w:w="1118"/>
        <w:gridCol w:w="1099"/>
      </w:tblGrid>
      <w:tr>
        <w:trPr>
          <w:trHeight w:val="81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п./п. 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(прогноз) 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цев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всего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всего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Материалы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оплаты труда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Командировочные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всего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1.7.1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1.7.2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сверх норм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расходы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I.9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директоров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налогам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1.12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Канцелярские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типографские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1.13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связи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1.14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охрану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1.15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(аудиторские)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1.16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1.17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1.18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издержки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1.19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неустойки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договора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1.20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 и 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сокрытие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(занижение)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1.21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Убытки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сверхнормативные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потери, порча,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недостача ТМЗ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1.22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аренде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1.23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социальную сферу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1.23.1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сферы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1.23.2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праздничных,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1.24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сомнительным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1.25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Благотворитель-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помощь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1.26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работ, услуг),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Материалы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оплаты труда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Командировочные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всего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2.7.1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2.7.2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сверх норм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хранению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2.10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аренде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2.11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всего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(процентам)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банков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(процентам)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поставщиков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(процентам)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аренде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расходы*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- при превышении 10% от совокупных расходов необходимо обоснование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2008 года N 7  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Прогнозный баланс на 2009-2011 годы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(наименование юридического лица)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Форма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 конец периода)                                         (в тыс.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5475"/>
        <w:gridCol w:w="1156"/>
        <w:gridCol w:w="1195"/>
        <w:gridCol w:w="1408"/>
        <w:gridCol w:w="1330"/>
        <w:gridCol w:w="1330"/>
      </w:tblGrid>
      <w:tr>
        <w:trPr>
          <w:trHeight w:val="49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АКТИВЫ, всего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активы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Денежные средства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эквиваленты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инвестиции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Краткосрочная дебиторская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Запасы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налоговые активы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активы,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предназначенные для продажи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краткосрочные активы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активы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инвестиции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Долгосрочная дебиторская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Инвестиции, учитываемые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методом долевого участия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Инвестиционная недвижимость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средства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Биологические активы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Разведочные и оценочные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Нематериальные активы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Отложенные налоговые активы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долгосрочные активы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ПАССИВЫ, всего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обязательства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налогам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обязательным и добровольным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Краткосрочная кредиторская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оценочные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краткосрочные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обязательства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Долгосрочная кредиторская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оценочные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Отложенные налоговые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долгосрочные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Выпущенный капитал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Эмиссионный доход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Выкупленные собственные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долевые инструменты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Резервы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Нераспределенный доход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(непокрытый убыток)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меньшинства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2008 года N 7 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инвестиционных проектов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(наименование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планируемых к реализации в 2009-2011 годах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Форма 6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2188"/>
        <w:gridCol w:w="1410"/>
        <w:gridCol w:w="1085"/>
        <w:gridCol w:w="1539"/>
        <w:gridCol w:w="1498"/>
        <w:gridCol w:w="1269"/>
        <w:gridCol w:w="1012"/>
        <w:gridCol w:w="1098"/>
        <w:gridCol w:w="1326"/>
      </w:tblGrid>
      <w:tr>
        <w:trPr>
          <w:trHeight w:val="27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п./п. 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проекта* 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</w:p>
        </w:tc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вания**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по годам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ноз) 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ноз)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из общего перечня инвестиционных проектов выделить курсором инновационные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** суммы по проектам указываются в разрезе источников финансирования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2008 года N 7  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Паспорт инвестиционного проекта N________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(наименование юридического лица)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Форма 7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2833"/>
        <w:gridCol w:w="2753"/>
        <w:gridCol w:w="2653"/>
        <w:gridCol w:w="1693"/>
        <w:gridCol w:w="1613"/>
      </w:tblGrid>
      <w:tr>
        <w:trPr>
          <w:trHeight w:val="6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проекта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Участники реализации проекта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 инвестиционного проекта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инвестиционного проекта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реализации проекта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Назначение, основные 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характеристики 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 (наименование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продукта, 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специфика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потребления, и т.д.)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Масштабы реализации 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 (районный (городской),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областной, внутренний страновой,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внешний рынок (рынок стран СНГ)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обеспечения возврата инвестиций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риски (конкретно)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реализации 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(инвестиционный период),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и месяц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реализации 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(жизненный цикл проекта),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и месяц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окупаемости проекта, месяцев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текущая стоимость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(NPV), денежная единица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Внутренняя норма доходности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(IRR), %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 проекта (новое производство,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реконструкция, расширение действующего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производства, смена или *увеличение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номенклатуры выпускаемой продукции, иное)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договоров поставки или протоколов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намерении приобретения 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 (при наличии указать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стоимость таковых)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готовности 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(проектно-сметная документация,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производственных мощностей, иное)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проекта, тенге (валюта проекта)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в том числе: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Требуемый объем инвестиций в планируемом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периоде, тенге (валюта проекта),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18,1.1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Требуемый объем привлеченных инвестиций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18 1.2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Требуемый объем собственных инвестиций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Уже произведенные инвестиции (валюта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проекта), тенге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19*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привлечения заемных (кредитных)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их источники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Меры по предупреждению и уменьшению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рисков (конкретно)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Прогнозное количество дополнительных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мест всего, ед. в 1 год. 2 год.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Прогнозное увеличение налоговых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поступлений. % от достигнутого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среднемесячного уровня предыдущего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за прогнозируемые три года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Прогнозное увеличение поступление доходов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государственный бюджет от непосредственного участия государства,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достигнутого среднегодового уровня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предыдущие три года и за прогнозируемые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 года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мощность проекта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запланиро-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ванный объем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отклонение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(+ -)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источники указываются при наличии подписанных кредитных соглашений.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свидетельства о государственной регистрации выпуска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облигации и других документов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2008 года N 7  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Структура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(наименование юридического лица)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Форма 8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773"/>
        <w:gridCol w:w="1653"/>
        <w:gridCol w:w="2013"/>
        <w:gridCol w:w="1933"/>
        <w:gridCol w:w="1213"/>
        <w:gridCol w:w="1213"/>
        <w:gridCol w:w="913"/>
      </w:tblGrid>
      <w:tr>
        <w:trPr>
          <w:trHeight w:val="49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аффилиирован-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(активов)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01.01.2008 г.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прочий) 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структура 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Приложение 10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2008 года N 7  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Реструктуризация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(наименование юридического лица)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Форма 8.1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1670"/>
        <w:gridCol w:w="2085"/>
        <w:gridCol w:w="1563"/>
        <w:gridCol w:w="1147"/>
        <w:gridCol w:w="1245"/>
        <w:gridCol w:w="941"/>
        <w:gridCol w:w="1805"/>
        <w:gridCol w:w="1110"/>
        <w:gridCol w:w="997"/>
      </w:tblGrid>
      <w:tr>
        <w:trPr>
          <w:trHeight w:val="23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(отчужден,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запланиро-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отчуждению)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прочий)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тале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отчужде-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(аукцион,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прочие)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висимых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аудиторов/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оценщиков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</w:t>
            </w:r>
          </w:p>
        </w:tc>
      </w:tr>
      <w:tr>
        <w:trPr>
          <w:trHeight w:val="3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