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9a4c" w14:textId="90a9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февраля 2008 года N 21. Зарегистрировано в Министерстве юстиции Республики Казахстан 31 марта 2008 года N 5175.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Правления </w:t>
      </w:r>
      <w:r>
        <w:rPr>
          <w:rFonts w:ascii="Times New Roman"/>
          <w:b w:val="false"/>
          <w:i w:val="false"/>
          <w:color w:val="000000"/>
          <w:sz w:val="28"/>
        </w:rPr>
        <w:t>Агентства от 17 июня 2006 года N 136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N 4301), с изменениями и дополнениями, внесенными постановлениями Правления Агентства от 23 февраля 2007 года N 46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4581), от 28 мая 2007 года N 156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4806), от 27 августа 2007 года N 225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4956), от 24 октября 2007 года N 243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5001)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представления отчетности о выполнении пруденциальных нормативов банками второго уровня, утвержденных указанным постановлением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слова "лимита текущей ликвидности" заменить словами "коэффициента срочной ликвидности k4-1";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слова "лимита краткосрочной ликвидности" заменить словами "коэффициента срочной ликвидности k4-2";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14) слова "лимита текущей валютной ликвидности (в разрезе валют)" заменить словами "коэффициента срочной ликвидности k4-3";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слова "лимита краткосрочной валютной ликвидности (в разрезе валют)" заменить словами "коэффициента срочной валютной ликвидности k4-4";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слова "лимита среднесрочной валютной ликвидности (в разрезе валют)" заменить словами "коэффициента срочной валютной ликвидности k4-5";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"16-1) расшифровку коэффициента срочной валютной ликвидности k4-6 в соответствии с приложением 16-1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расшифровку коэффициентов капитализации банков к обязательствам перед нерезидентами Республики Казахстан в соответствии с приложением 22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"Отчеты, указанные в приложениях 5, 6, 15, 16, 16-1, с 17 по 20 к настоящим Правилам, представляются на электронном носителе, отчеты, указанные в приложениях с 1 по 4, с 7 по 14, 21, 22 к настоящим Правилам, представляются на бумажном носителе ежемесячно не позднее 18.00 часов времени города Астаны седьмого рабочего дня месяца, следующего за отчетным месяцем.";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Отчеты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Идентичность данных, представляемых на электронном носителе, данным на бумажном носителе обеспечивается первым руководителем банка или лицом, его замещающим.";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случае отсутствия сведений по отчетам о выполнении пруденциальных нормативов, соответствующие приложения не представляются.";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с 51 по 73, изложить в следующей редакции: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473"/>
        <w:gridCol w:w="207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активы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семи дней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44-1,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ликвидности k4-1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включительно,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высоколиквидные активы,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44-1,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ликвидности k4-2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включительно,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активы,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пунктами 44-1, 44-2 Инструкции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ликвидности k4-3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срочной валютной ликвидности k4-4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срочной валютной ликвидности k4-5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коэффициента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k4-6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срочной валютной ликвидности k4-6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агентств, и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"Евро" (с указанием суммы/коэффициента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группе валют в совокупности):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соответствующей рейтинговой оценки: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вид валют)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банка в основные средства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активы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максимального размера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- (k6)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 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максимального лимита краткосрочных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перед нерезидентами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включаемые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расчет коэффициента k8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73, дополнить строками 74, 75, 76 следующего содержания: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513"/>
        <w:gridCol w:w="203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перед 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(k8)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включаемые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расчет коэффициента k9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перед нерезидентами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(k9)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45, приложения 2 слова и цифры "Государственной программы развития жилищного строительства в Республике Казахстан на 2005-2007 годы, утвержденной Указом Президента Республики Казахстан 11 июня 2004 года N 1388" заменить словами "государственных программ развития жилищного строительства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12, 13, 14, 15, 16 изложить согласно приложениям 1, 2, 3, 4, 5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16-1 согласно приложению 6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приложения 17 слова "и обязательств до востребования, перечисленные в Инструкции" заменить словами "в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в иностранной валюте приложения 18 слова "и обязательств до востребования, предусмотренные пунктами 41 и 42 Инструкции" заменить словами "в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в национальной валюте приложения 19 слова "и обязательств до востребования, перечисленные в Инструкции" заменить словами "в соответствии с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приложения 22 изложить в следующей редакции: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433"/>
        <w:gridCol w:w="2113"/>
      </w:tblGrid>
      <w:tr>
        <w:trPr>
          <w:trHeight w:val="45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филиалами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представительствами иностранных компаний,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свою деятельность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которые входят в 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"другие финансовые организации -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5", "государственные нефинансовые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код 6", "негосударственные нефинансовые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- код 7" и "некоммерческие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обслуживающие домашние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код 8 в соответствии с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Национального Банка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года N 388 "Об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Государственного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- единого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платежей" (зарегистрированным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Реестре 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N 1011)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8012, 8162, 8170, 8171, 8178, 8179, 8335, 8349, 8357, 8358,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8158, слово "ежедневно"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с 8172 по 8177, изложить в следующей редакции: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7493"/>
        <w:gridCol w:w="1233"/>
        <w:gridCol w:w="2513"/>
      </w:tblGrid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активы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43,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до погашения до семи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44-1,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до 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44-1,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оставшимся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до 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44-1, 44-2 Инструкции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8332 слова и цифры "Государственной программы развития жилищного строительства в Республике Казахстан на 2005-2007 годы, утвержденной Указом Президента Республики Казахстан 11 июня 2004 года N 1388" заменить словами "государственных программ развития жилищного строительства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8345, изложить в следующей редакции: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7533"/>
        <w:gridCol w:w="1253"/>
        <w:gridCol w:w="2493"/>
      </w:tblGrid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филиалами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осуществляющих свою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которые входят в 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"другие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- код 5",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нефинансовые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- код 6",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"негосударственные нефинансовые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- код 7"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"некоммерческие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обслуживающие домашние хозяйства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8 в соответствии с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Национального Банка от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1999 года N 388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Правил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-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классификатора назначения платежей"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1011)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абзацев с четвертого по десятый, тринадцатого и четырнадцатого, с двадцатого по двадцать четвертый, с двадцать шестого по тридцатый, с тридцать четвертого по тридцать седьмой пункта 1, которые вводятся в действие с 1 июля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июня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Председателя Агентства Бахмутову Е.Л.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Расшифровка коэффициента срочной ликвидности k4-1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"____" ________ 20__ года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913"/>
        <w:gridCol w:w="549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семи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Расшифровка коэффициента срочной ликвидности k4-2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"____" ________ 20__ года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973"/>
        <w:gridCol w:w="549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 и имя)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Расшифровка коэффициента срочной ликвидности k4-3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"____" ________ 20__ года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893"/>
        <w:gridCol w:w="55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Расшифровка коэффициента срочной валютной ликвидности k4-4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"____" ________ 20__ года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913"/>
        <w:gridCol w:w="555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семи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среднемесячная величина 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среднемесячная величина 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Расшифровка коэффициента срочной валютной ликвидности k4-5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"____" ________ 20__ года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873"/>
        <w:gridCol w:w="549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 и имя)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N 21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16-1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Расшифровка коэффициента срочной валютной ликвидности k4-6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"____" ________ 20__ года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913"/>
        <w:gridCol w:w="549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 и имя)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