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00b0" w14:textId="9330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апреля 2008 года № 56. Зарегистрировано в Министерстве юстиции Республики Казахстан 9 июня 2008 года № 5233. Утратило силу постановлением Правления Национального Банка Республики Казахстан от 26 марта 2012 года № 121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26.03.2012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по вопросам пруденциального регулирования деятельности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прилагаемые Правила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согласно </w:t>
      </w:r>
      <w:r>
        <w:rPr>
          <w:rFonts w:ascii="Times New Roman"/>
          <w:b w:val="false"/>
          <w:i w:val="false"/>
          <w:color w:val="000000"/>
          <w:sz w:val="28"/>
          <w:u w:val="single"/>
        </w:rPr>
        <w:t xml:space="preserve">приложению 1 </w:t>
      </w:r>
      <w:r>
        <w:rPr>
          <w:rFonts w:ascii="Times New Roman"/>
          <w:b w:val="false"/>
          <w:i w:val="false"/>
          <w:color w:val="000000"/>
          <w:sz w:val="28"/>
        </w:rPr>
        <w:t xml:space="preserve">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22.08.2008 N 119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
    <w:bookmarkStart w:name="z50" w:id="3"/>
    <w:p>
      <w:pPr>
        <w:spacing w:after="0"/>
        <w:ind w:left="0"/>
        <w:jc w:val="both"/>
      </w:pPr>
      <w:r>
        <w:rPr>
          <w:rFonts w:ascii="Times New Roman"/>
          <w:b w:val="false"/>
          <w:i w:val="false"/>
          <w:color w:val="000000"/>
          <w:sz w:val="28"/>
        </w:rPr>
        <w:t>
      3.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27 августа 2005 года N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под N 3870), с изменениями и дополнениями, внесенными постановлениями Правления Агентства от 25 февраля 2006 года </w:t>
      </w:r>
      <w:r>
        <w:rPr>
          <w:rFonts w:ascii="Times New Roman"/>
          <w:b w:val="false"/>
          <w:i w:val="false"/>
          <w:color w:val="000000"/>
          <w:sz w:val="28"/>
        </w:rPr>
        <w:t xml:space="preserve">N 65 </w:t>
      </w:r>
      <w:r>
        <w:rPr>
          <w:rFonts w:ascii="Times New Roman"/>
          <w:b w:val="false"/>
          <w:i w:val="false"/>
          <w:color w:val="000000"/>
          <w:sz w:val="28"/>
        </w:rPr>
        <w:t>"О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(зарегистрированным в Реестре государственной регистрации нормативных правовых актов под N 4173), от 17 июня 2006 года </w:t>
      </w:r>
      <w:r>
        <w:rPr>
          <w:rFonts w:ascii="Times New Roman"/>
          <w:b w:val="false"/>
          <w:i w:val="false"/>
          <w:color w:val="000000"/>
          <w:sz w:val="28"/>
        </w:rPr>
        <w:t xml:space="preserve">N 131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(зарегистрированным в Реестре государственной регистрации нормативных правовых актов под N 4296), от 30 апреля 2007 года </w:t>
      </w:r>
      <w:r>
        <w:rPr>
          <w:rFonts w:ascii="Times New Roman"/>
          <w:b w:val="false"/>
          <w:i w:val="false"/>
          <w:color w:val="000000"/>
          <w:sz w:val="28"/>
        </w:rPr>
        <w:t xml:space="preserve">N 111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(зарегистрированным в Реестре государственной регистрации нормативных правовых актов под N 4689), от 24 декабря 2007 года </w:t>
      </w:r>
      <w:r>
        <w:rPr>
          <w:rFonts w:ascii="Times New Roman"/>
          <w:b w:val="false"/>
          <w:i w:val="false"/>
          <w:color w:val="000000"/>
          <w:sz w:val="28"/>
        </w:rPr>
        <w:t xml:space="preserve">N 272 </w:t>
      </w:r>
      <w:r>
        <w:rPr>
          <w:rFonts w:ascii="Times New Roman"/>
          <w:b w:val="false"/>
          <w:i w:val="false"/>
          <w:color w:val="000000"/>
          <w:sz w:val="28"/>
        </w:rPr>
        <w:t xml:space="preserve">"О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N 5137) следующие изменения: </w:t>
      </w:r>
    </w:p>
    <w:bookmarkEnd w:id="3"/>
    <w:bookmarkStart w:name="z51" w:id="4"/>
    <w:p>
      <w:pPr>
        <w:spacing w:after="0"/>
        <w:ind w:left="0"/>
        <w:jc w:val="both"/>
      </w:pPr>
      <w:r>
        <w:rPr>
          <w:rFonts w:ascii="Times New Roman"/>
          <w:b w:val="false"/>
          <w:i w:val="false"/>
          <w:color w:val="000000"/>
          <w:sz w:val="28"/>
        </w:rPr>
        <w:t xml:space="preserve">
      в Правилах осуществления брокерской и дилерской деятельности на рынке ценных бумаг Республики Казахстан, утвержденных указанным постановлением: </w:t>
      </w:r>
    </w:p>
    <w:bookmarkEnd w:id="4"/>
    <w:bookmarkStart w:name="z52" w:id="5"/>
    <w:p>
      <w:pPr>
        <w:spacing w:after="0"/>
        <w:ind w:left="0"/>
        <w:jc w:val="both"/>
      </w:pPr>
      <w:r>
        <w:rPr>
          <w:rFonts w:ascii="Times New Roman"/>
          <w:b w:val="false"/>
          <w:i w:val="false"/>
          <w:color w:val="000000"/>
          <w:sz w:val="28"/>
        </w:rPr>
        <w:t xml:space="preserve">
      пункт 63-2 изложить в следующей редакции: </w:t>
      </w:r>
    </w:p>
    <w:bookmarkEnd w:id="5"/>
    <w:bookmarkStart w:name="z54" w:id="6"/>
    <w:p>
      <w:pPr>
        <w:spacing w:after="0"/>
        <w:ind w:left="0"/>
        <w:jc w:val="both"/>
      </w:pPr>
      <w:r>
        <w:rPr>
          <w:rFonts w:ascii="Times New Roman"/>
          <w:b w:val="false"/>
          <w:i w:val="false"/>
          <w:color w:val="000000"/>
          <w:sz w:val="28"/>
        </w:rPr>
        <w:t xml:space="preserve">
      "63-2. Брокер и (или) дилер первой категории, не являющийся банком и осуществляющий операции, указанные в пунктах 63 и 63-1 настоящих Правил (далее - инвестиционная компания), соблюдает пруденциальные нормативы, установленные законодательством Республики Казахстан.". </w:t>
      </w:r>
    </w:p>
    <w:bookmarkEnd w:id="6"/>
    <w:bookmarkStart w:name="z55"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пункта 2 Правил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утвержденных настоящим постановлением, который вводится в действие с 1 января 2009 года. </w:t>
      </w:r>
    </w:p>
    <w:bookmarkEnd w:id="7"/>
    <w:bookmarkStart w:name="z56" w:id="8"/>
    <w:p>
      <w:pPr>
        <w:spacing w:after="0"/>
        <w:ind w:left="0"/>
        <w:jc w:val="both"/>
      </w:pPr>
      <w:r>
        <w:rPr>
          <w:rFonts w:ascii="Times New Roman"/>
          <w:b w:val="false"/>
          <w:i w:val="false"/>
          <w:color w:val="000000"/>
          <w:sz w:val="28"/>
        </w:rPr>
        <w:t xml:space="preserve">
      5. Департаменту стратегии и анализа (Дилимбетова Г.А.): </w:t>
      </w:r>
    </w:p>
    <w:bookmarkEnd w:id="8"/>
    <w:bookmarkStart w:name="z57" w:id="9"/>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bookmarkEnd w:id="9"/>
    <w:bookmarkStart w:name="z58" w:id="10"/>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p>
    <w:bookmarkEnd w:id="10"/>
    <w:bookmarkStart w:name="z59" w:id="11"/>
    <w:p>
      <w:pPr>
        <w:spacing w:after="0"/>
        <w:ind w:left="0"/>
        <w:jc w:val="both"/>
      </w:pPr>
      <w:r>
        <w:rPr>
          <w:rFonts w:ascii="Times New Roman"/>
          <w:b w:val="false"/>
          <w:i w:val="false"/>
          <w:color w:val="000000"/>
          <w:sz w:val="28"/>
        </w:rPr>
        <w:t xml:space="preserve">
      6. Службе Председателя Агентства принять меры к публикации настоящего постановления в средствах массовой информации Республики Казахстан. </w:t>
      </w:r>
    </w:p>
    <w:bookmarkEnd w:id="11"/>
    <w:bookmarkStart w:name="z60" w:id="12"/>
    <w:p>
      <w:pPr>
        <w:spacing w:after="0"/>
        <w:ind w:left="0"/>
        <w:jc w:val="both"/>
      </w:pP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Кожахметова К.Б. </w:t>
      </w:r>
    </w:p>
    <w:bookmarkEnd w:id="12"/>
    <w:p>
      <w:pPr>
        <w:spacing w:after="0"/>
        <w:ind w:left="0"/>
        <w:jc w:val="both"/>
      </w:pPr>
      <w:r>
        <w:rPr>
          <w:rFonts w:ascii="Times New Roman"/>
          <w:b w:val="false"/>
          <w:i/>
          <w:color w:val="000000"/>
          <w:sz w:val="28"/>
        </w:rPr>
        <w:t xml:space="preserve">      Председатель                               Е. Бахмутова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28 апреля 2008 года N 56   </w:t>
      </w:r>
    </w:p>
    <w:bookmarkStart w:name="z61" w:id="13"/>
    <w:p>
      <w:pPr>
        <w:spacing w:after="0"/>
        <w:ind w:left="0"/>
        <w:jc w:val="left"/>
      </w:pPr>
      <w:r>
        <w:rPr>
          <w:rFonts w:ascii="Times New Roman"/>
          <w:b/>
          <w:i w:val="false"/>
          <w:color w:val="000000"/>
        </w:rPr>
        <w:t xml:space="preserve"> 
Правила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w:t>
      </w:r>
    </w:p>
    <w:bookmarkEnd w:id="13"/>
    <w:p>
      <w:pPr>
        <w:spacing w:after="0"/>
        <w:ind w:left="0"/>
        <w:jc w:val="both"/>
      </w:pPr>
      <w:r>
        <w:rPr>
          <w:rFonts w:ascii="Times New Roman"/>
          <w:b w:val="false"/>
          <w:i w:val="false"/>
          <w:color w:val="ff0000"/>
          <w:sz w:val="28"/>
        </w:rPr>
        <w:t xml:space="preserve">      Сноска. По всему тексту Правил слова "и возможных", "и возможные" исключены постановлением Правления АФН РК от 01.04.2011 </w:t>
      </w:r>
      <w:r>
        <w:rPr>
          <w:rFonts w:ascii="Times New Roman"/>
          <w:b w:val="false"/>
          <w:i w:val="false"/>
          <w:color w:val="ff0000"/>
          <w:sz w:val="28"/>
        </w:rPr>
        <w:t xml:space="preserve">№ 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62" w:id="14"/>
    <w:p>
      <w:pPr>
        <w:spacing w:after="0"/>
        <w:ind w:left="0"/>
        <w:jc w:val="both"/>
      </w:pPr>
      <w:r>
        <w:rPr>
          <w:rFonts w:ascii="Times New Roman"/>
          <w:b w:val="false"/>
          <w:i w:val="false"/>
          <w:color w:val="000000"/>
          <w:sz w:val="28"/>
        </w:rPr>
        <w:t xml:space="preserve">
      Настоящие Правила устанавливают порядок расчета пруденциальных нормативов, обязательных к соблюдению организациями,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 (далее - Брокер и (или) дилер). </w:t>
      </w:r>
    </w:p>
    <w:bookmarkEnd w:id="14"/>
    <w:bookmarkStart w:name="z63" w:id="15"/>
    <w:p>
      <w:pPr>
        <w:spacing w:after="0"/>
        <w:ind w:left="0"/>
        <w:jc w:val="left"/>
      </w:pPr>
      <w:r>
        <w:rPr>
          <w:rFonts w:ascii="Times New Roman"/>
          <w:b/>
          <w:i w:val="false"/>
          <w:color w:val="000000"/>
        </w:rPr>
        <w:t xml:space="preserve"> 
Глава 1. Минимальный размер уставного и </w:t>
      </w:r>
      <w:r>
        <w:br/>
      </w:r>
      <w:r>
        <w:rPr>
          <w:rFonts w:ascii="Times New Roman"/>
          <w:b/>
          <w:i w:val="false"/>
          <w:color w:val="000000"/>
        </w:rPr>
        <w:t xml:space="preserve">
собственного капитала Брокера и (или) дилера </w:t>
      </w:r>
    </w:p>
    <w:bookmarkEnd w:id="15"/>
    <w:bookmarkStart w:name="z64" w:id="16"/>
    <w:p>
      <w:pPr>
        <w:spacing w:after="0"/>
        <w:ind w:left="0"/>
        <w:jc w:val="both"/>
      </w:pPr>
      <w:r>
        <w:rPr>
          <w:rFonts w:ascii="Times New Roman"/>
          <w:b w:val="false"/>
          <w:i w:val="false"/>
          <w:color w:val="000000"/>
          <w:sz w:val="28"/>
        </w:rPr>
        <w:t xml:space="preserve">
      1. Минимальный размер уставного капитала Брокера и (или) дилера составляет один миллиард тенге. </w:t>
      </w:r>
    </w:p>
    <w:bookmarkEnd w:id="16"/>
    <w:bookmarkStart w:name="z65" w:id="17"/>
    <w:p>
      <w:pPr>
        <w:spacing w:after="0"/>
        <w:ind w:left="0"/>
        <w:jc w:val="both"/>
      </w:pPr>
      <w:r>
        <w:rPr>
          <w:rFonts w:ascii="Times New Roman"/>
          <w:b w:val="false"/>
          <w:i w:val="false"/>
          <w:color w:val="000000"/>
          <w:sz w:val="28"/>
        </w:rPr>
        <w:t xml:space="preserve">
      Брокер и (или) дилер может выкупить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 по регулированию и надзору финансового рынка и финансовых организаций (далее - уполномоченный орган). </w:t>
      </w:r>
    </w:p>
    <w:bookmarkEnd w:id="17"/>
    <w:bookmarkStart w:name="z66" w:id="18"/>
    <w:p>
      <w:pPr>
        <w:spacing w:after="0"/>
        <w:ind w:left="0"/>
        <w:jc w:val="both"/>
      </w:pPr>
      <w:r>
        <w:rPr>
          <w:rFonts w:ascii="Times New Roman"/>
          <w:b w:val="false"/>
          <w:i w:val="false"/>
          <w:color w:val="000000"/>
          <w:sz w:val="28"/>
        </w:rPr>
        <w:t xml:space="preserve">
      2. Минимальный размер собственного капитала Брокера и (или) дилера, составляет один миллиард тенге. </w:t>
      </w:r>
    </w:p>
    <w:bookmarkEnd w:id="18"/>
    <w:bookmarkStart w:name="z67" w:id="19"/>
    <w:p>
      <w:pPr>
        <w:spacing w:after="0"/>
        <w:ind w:left="0"/>
        <w:jc w:val="left"/>
      </w:pPr>
      <w:r>
        <w:rPr>
          <w:rFonts w:ascii="Times New Roman"/>
          <w:b/>
          <w:i w:val="false"/>
          <w:color w:val="000000"/>
        </w:rPr>
        <w:t xml:space="preserve"> 
Глава 2. Коэффициент достаточности собственного капитала </w:t>
      </w:r>
    </w:p>
    <w:bookmarkEnd w:id="19"/>
    <w:bookmarkStart w:name="z68" w:id="20"/>
    <w:p>
      <w:pPr>
        <w:spacing w:after="0"/>
        <w:ind w:left="0"/>
        <w:jc w:val="both"/>
      </w:pPr>
      <w:r>
        <w:rPr>
          <w:rFonts w:ascii="Times New Roman"/>
          <w:b w:val="false"/>
          <w:i w:val="false"/>
          <w:color w:val="000000"/>
          <w:sz w:val="28"/>
        </w:rPr>
        <w:t xml:space="preserve">
      3. Собственный капитал Брокера и (или) дилера рассчитывается как сумма капитала первого уровня и капитала второго уровня (капитал второго уровня включается в размере, не превышающем капитал первого уровня). </w:t>
      </w:r>
      <w:r>
        <w:br/>
      </w:r>
      <w:r>
        <w:rPr>
          <w:rFonts w:ascii="Times New Roman"/>
          <w:b w:val="false"/>
          <w:i w:val="false"/>
          <w:color w:val="000000"/>
          <w:sz w:val="28"/>
        </w:rPr>
        <w:t xml:space="preserve">
      Для целей настоящих Правил помимо рейтинговой оценки агентства Standard&amp;Poor's, уполномоченным органом также признаются рейтинговые оценки агентств Moody's Investors Service и Fitch (далее – другие рейтинговые агентства). </w:t>
      </w:r>
      <w:r>
        <w:br/>
      </w:r>
      <w:r>
        <w:rPr>
          <w:rFonts w:ascii="Times New Roman"/>
          <w:b w:val="false"/>
          <w:i w:val="false"/>
          <w:color w:val="000000"/>
          <w:sz w:val="28"/>
        </w:rPr>
        <w:t xml:space="preserve">
      Капитал первого уровня рассчитывается как сумма: </w:t>
      </w:r>
      <w:r>
        <w:br/>
      </w:r>
      <w:r>
        <w:rPr>
          <w:rFonts w:ascii="Times New Roman"/>
          <w:b w:val="false"/>
          <w:i w:val="false"/>
          <w:color w:val="000000"/>
          <w:sz w:val="28"/>
        </w:rPr>
        <w:t xml:space="preserve">
      оплаченного уставного капитала, в части простых акций, за минусом собственных выкупленных простых акций; </w:t>
      </w:r>
      <w:r>
        <w:br/>
      </w:r>
      <w:r>
        <w:rPr>
          <w:rFonts w:ascii="Times New Roman"/>
          <w:b w:val="false"/>
          <w:i w:val="false"/>
          <w:color w:val="000000"/>
          <w:sz w:val="28"/>
        </w:rPr>
        <w:t xml:space="preserve">
      оплаченного уставного капитала, в части привилегированных акций, за минусом собственных выкупленных привилегированных акций; </w:t>
      </w:r>
      <w:r>
        <w:br/>
      </w:r>
      <w:r>
        <w:rPr>
          <w:rFonts w:ascii="Times New Roman"/>
          <w:b w:val="false"/>
          <w:i w:val="false"/>
          <w:color w:val="000000"/>
          <w:sz w:val="28"/>
        </w:rPr>
        <w:t xml:space="preserve">
      дополнительного капитала; </w:t>
      </w:r>
      <w:r>
        <w:br/>
      </w:r>
      <w:r>
        <w:rPr>
          <w:rFonts w:ascii="Times New Roman"/>
          <w:b w:val="false"/>
          <w:i w:val="false"/>
          <w:color w:val="000000"/>
          <w:sz w:val="28"/>
        </w:rPr>
        <w:t xml:space="preserve">
      нераспределенного чистого дохода прошлых лет; </w:t>
      </w:r>
      <w:r>
        <w:br/>
      </w:r>
      <w:r>
        <w:rPr>
          <w:rFonts w:ascii="Times New Roman"/>
          <w:b w:val="false"/>
          <w:i w:val="false"/>
          <w:color w:val="000000"/>
          <w:sz w:val="28"/>
        </w:rPr>
        <w:t xml:space="preserve">
      фондов, резервов, сформированных за счет чистого дохода прошлых лет; </w:t>
      </w:r>
      <w:r>
        <w:br/>
      </w:r>
      <w:r>
        <w:rPr>
          <w:rFonts w:ascii="Times New Roman"/>
          <w:b w:val="false"/>
          <w:i w:val="false"/>
          <w:color w:val="000000"/>
          <w:sz w:val="28"/>
        </w:rPr>
        <w:t xml:space="preserve">
      за минусом: </w:t>
      </w:r>
      <w:r>
        <w:br/>
      </w:r>
      <w:r>
        <w:rPr>
          <w:rFonts w:ascii="Times New Roman"/>
          <w:b w:val="false"/>
          <w:i w:val="false"/>
          <w:color w:val="000000"/>
          <w:sz w:val="28"/>
        </w:rPr>
        <w:t xml:space="preserve">
      нематериальных активов, за исключением лицензионного программного обеспечения, приобретенного для целей основной деятельности Брокера и (или) дилера и соответствующего Международному стандарту финансовой отчетности 38 "Нематериальные активы", утвержденному Правлением Комитета по международным стандартам финансовой отчетности в июле 1998 года, вступившему в силу для финансовой отчетности, охватывающей периоды, начинающиеся с или после 1 июля 1999 года (далее - Международный стандарт финансовой отчетности 38); </w:t>
      </w:r>
      <w:r>
        <w:br/>
      </w:r>
      <w:r>
        <w:rPr>
          <w:rFonts w:ascii="Times New Roman"/>
          <w:b w:val="false"/>
          <w:i w:val="false"/>
          <w:color w:val="000000"/>
          <w:sz w:val="28"/>
        </w:rPr>
        <w:t xml:space="preserve">
      убытков прошлых лет; </w:t>
      </w:r>
      <w:r>
        <w:br/>
      </w:r>
      <w:r>
        <w:rPr>
          <w:rFonts w:ascii="Times New Roman"/>
          <w:b w:val="false"/>
          <w:i w:val="false"/>
          <w:color w:val="000000"/>
          <w:sz w:val="28"/>
        </w:rPr>
        <w:t xml:space="preserve">
      превышения расходов текущего года над доходами текущего года. </w:t>
      </w:r>
      <w:r>
        <w:br/>
      </w:r>
      <w:r>
        <w:rPr>
          <w:rFonts w:ascii="Times New Roman"/>
          <w:b w:val="false"/>
          <w:i w:val="false"/>
          <w:color w:val="000000"/>
          <w:sz w:val="28"/>
        </w:rPr>
        <w:t xml:space="preserve">
      Капитал второго уровня рассчитывается как сумма: </w:t>
      </w:r>
      <w:r>
        <w:br/>
      </w:r>
      <w:r>
        <w:rPr>
          <w:rFonts w:ascii="Times New Roman"/>
          <w:b w:val="false"/>
          <w:i w:val="false"/>
          <w:color w:val="000000"/>
          <w:sz w:val="28"/>
        </w:rPr>
        <w:t xml:space="preserve">
      размера превышения доходов текущего года над расходами текущего года; </w:t>
      </w:r>
      <w:r>
        <w:br/>
      </w:r>
      <w:r>
        <w:rPr>
          <w:rFonts w:ascii="Times New Roman"/>
          <w:b w:val="false"/>
          <w:i w:val="false"/>
          <w:color w:val="000000"/>
          <w:sz w:val="28"/>
        </w:rPr>
        <w:t xml:space="preserve">
      размера переоценки основных средств и ценных бумаг; </w:t>
      </w:r>
      <w:r>
        <w:br/>
      </w:r>
      <w:r>
        <w:rPr>
          <w:rFonts w:ascii="Times New Roman"/>
          <w:b w:val="false"/>
          <w:i w:val="false"/>
          <w:color w:val="000000"/>
          <w:sz w:val="28"/>
        </w:rPr>
        <w:t xml:space="preserve">
      размера резервов (провизии) на общие риски в сумме, не превышающей 1,25 процента суммы активов, взвешенных с учетом риска; </w:t>
      </w:r>
      <w:r>
        <w:br/>
      </w:r>
      <w:r>
        <w:rPr>
          <w:rFonts w:ascii="Times New Roman"/>
          <w:b w:val="false"/>
          <w:i w:val="false"/>
          <w:color w:val="000000"/>
          <w:sz w:val="28"/>
        </w:rPr>
        <w:t xml:space="preserve">
      привилегированных акций, не включенных в расчет капитала первого уровня; </w:t>
      </w:r>
      <w:r>
        <w:br/>
      </w:r>
      <w:r>
        <w:rPr>
          <w:rFonts w:ascii="Times New Roman"/>
          <w:b w:val="false"/>
          <w:i w:val="false"/>
          <w:color w:val="000000"/>
          <w:sz w:val="28"/>
        </w:rPr>
        <w:t xml:space="preserve">
      субординированного долга Брокера и (или) дилера за минусом выкупленного собственного субординированного долга в сумме, не превышающей суммы оплаченного уставного капитала за минусом собственных выкупленных акций, дополнительного капитала, нераспределенного чистого дохода прошлых лет, фондов, резервов, сформированных за счет чистого дохода прошлых лет, размера превышения доходов текущего года над расходами текущего года, размера переоценки основных средств и ценных бумаг.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Данный абзац вводится в действие с 01.01.2010 (см.</w:t>
      </w:r>
      <w:r>
        <w:rPr>
          <w:rFonts w:ascii="Times New Roman"/>
          <w:b w:val="false"/>
          <w:i w:val="false"/>
          <w:color w:val="000000"/>
          <w:sz w:val="28"/>
        </w:rPr>
        <w:t xml:space="preserve"> п. 2</w:t>
      </w:r>
      <w:r>
        <w:rPr>
          <w:rFonts w:ascii="Times New Roman"/>
          <w:b w:val="false"/>
          <w:i w:val="false"/>
          <w:color w:val="ff0000"/>
          <w:sz w:val="28"/>
        </w:rPr>
        <w:t>).</w:t>
      </w:r>
      <w:r>
        <w:br/>
      </w:r>
      <w:r>
        <w:rPr>
          <w:rFonts w:ascii="Times New Roman"/>
          <w:b w:val="false"/>
          <w:i w:val="false"/>
          <w:color w:val="000000"/>
          <w:sz w:val="28"/>
        </w:rPr>
        <w:t xml:space="preserve">
       Доля привилегированных акций, включаемых в капитал первого уровня, не должна превышать пятнадцати процентов капитала первого уровня. Сумма привилегированных акций, не включенная в расчет капитала первого уровня, может быть включена в расчет капитала второго уровня.   </w:t>
      </w:r>
      <w:r>
        <w:br/>
      </w:r>
      <w:r>
        <w:rPr>
          <w:rFonts w:ascii="Times New Roman"/>
          <w:b w:val="false"/>
          <w:i w:val="false"/>
          <w:color w:val="000000"/>
          <w:sz w:val="28"/>
        </w:rPr>
        <w:t>
 </w:t>
      </w:r>
      <w:r>
        <w:br/>
      </w:r>
      <w:r>
        <w:rPr>
          <w:rFonts w:ascii="Times New Roman"/>
          <w:b w:val="false"/>
          <w:i w:val="false"/>
          <w:color w:val="000000"/>
          <w:sz w:val="28"/>
        </w:rPr>
        <w:t xml:space="preserve">
      Совокупная сумма инвестиций Брокера и (или) дилера, за исключением инвестиций в ценные бумаги, допущенные к обращению в торговых системах организатора торгов и имеющие долговой рейтинг не ниже "ВВ+" агентства "Standard &amp; Poors" или рейтинг аналогичного уровня одного из других рейтинговых агентств, не должна превышать размер собственного капитала Брокера и (или) дилера. </w:t>
      </w:r>
      <w:r>
        <w:br/>
      </w:r>
      <w:r>
        <w:rPr>
          <w:rFonts w:ascii="Times New Roman"/>
          <w:b w:val="false"/>
          <w:i w:val="false"/>
          <w:color w:val="000000"/>
          <w:sz w:val="28"/>
        </w:rPr>
        <w:t xml:space="preserve">
      Сумма превышения совокупной суммы инвестиций Брокера и (или) дилера над размером его собственного капитала вычитается из собственного капитала при расчете коэффициентов достаточности собственного капитала, максимального размера риска на одного заемщика и коэффициентов капитализации к обязательствам Брокера и (или) дилера перед нерезидентами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в редакции постановления Правления Агентства РК по регулированию и надзору фин.рынка и фин.организаций от 07.07.2009 </w:t>
      </w:r>
      <w:r>
        <w:rPr>
          <w:rFonts w:ascii="Times New Roman"/>
          <w:b w:val="false"/>
          <w:i w:val="false"/>
          <w:color w:val="000000"/>
          <w:sz w:val="28"/>
        </w:rPr>
        <w:t xml:space="preserve">№ 138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0"/>
    <w:bookmarkStart w:name="z82" w:id="21"/>
    <w:p>
      <w:pPr>
        <w:spacing w:after="0"/>
        <w:ind w:left="0"/>
        <w:jc w:val="both"/>
      </w:pPr>
      <w:r>
        <w:rPr>
          <w:rFonts w:ascii="Times New Roman"/>
          <w:b w:val="false"/>
          <w:i w:val="false"/>
          <w:color w:val="000000"/>
          <w:sz w:val="28"/>
        </w:rPr>
        <w:t xml:space="preserve">
      4. Субординированный долг Брокера и (или) дилера - это необеспеченное обязательство Брокера и (или) дилера, соответствующее следующим условиям: </w:t>
      </w:r>
    </w:p>
    <w:bookmarkEnd w:id="21"/>
    <w:bookmarkStart w:name="z83" w:id="22"/>
    <w:p>
      <w:pPr>
        <w:spacing w:after="0"/>
        <w:ind w:left="0"/>
        <w:jc w:val="both"/>
      </w:pPr>
      <w:r>
        <w:rPr>
          <w:rFonts w:ascii="Times New Roman"/>
          <w:b w:val="false"/>
          <w:i w:val="false"/>
          <w:color w:val="000000"/>
          <w:sz w:val="28"/>
        </w:rPr>
        <w:t xml:space="preserve">
      1) не является вкладом либо обязательством на предъявителя; </w:t>
      </w:r>
    </w:p>
    <w:bookmarkEnd w:id="22"/>
    <w:bookmarkStart w:name="z84" w:id="23"/>
    <w:p>
      <w:pPr>
        <w:spacing w:after="0"/>
        <w:ind w:left="0"/>
        <w:jc w:val="both"/>
      </w:pPr>
      <w:r>
        <w:rPr>
          <w:rFonts w:ascii="Times New Roman"/>
          <w:b w:val="false"/>
          <w:i w:val="false"/>
          <w:color w:val="000000"/>
          <w:sz w:val="28"/>
        </w:rPr>
        <w:t xml:space="preserve">
      2) не является залоговым обеспечением по требованиям Брокера и (или) дилера или аффилиированных с ним лиц; </w:t>
      </w:r>
    </w:p>
    <w:bookmarkEnd w:id="23"/>
    <w:bookmarkStart w:name="z85" w:id="24"/>
    <w:p>
      <w:pPr>
        <w:spacing w:after="0"/>
        <w:ind w:left="0"/>
        <w:jc w:val="both"/>
      </w:pPr>
      <w:r>
        <w:rPr>
          <w:rFonts w:ascii="Times New Roman"/>
          <w:b w:val="false"/>
          <w:i w:val="false"/>
          <w:color w:val="000000"/>
          <w:sz w:val="28"/>
        </w:rPr>
        <w:t xml:space="preserve">
      3) при ликвидации Брокера и (или) дилера удовлетворяется в последнюю очередь (перед распределением оставшегося имущества между акционерами); </w:t>
      </w:r>
    </w:p>
    <w:bookmarkEnd w:id="24"/>
    <w:bookmarkStart w:name="z86" w:id="25"/>
    <w:p>
      <w:pPr>
        <w:spacing w:after="0"/>
        <w:ind w:left="0"/>
        <w:jc w:val="both"/>
      </w:pPr>
      <w:r>
        <w:rPr>
          <w:rFonts w:ascii="Times New Roman"/>
          <w:b w:val="false"/>
          <w:i w:val="false"/>
          <w:color w:val="000000"/>
          <w:sz w:val="28"/>
        </w:rPr>
        <w:t xml:space="preserve">
      4) может быть погашено (полностью или частично) Брокером и (или) дилером, в том числе досрочно только по инициативе Брокера и (или) дилера, при условии, что такое погашение в соответствии с заключением уполномоченного органа впоследствии не может привести к несоблюдению Брокером и (или) дилером установленных настоящими Правилами значений пруденциальных нормативов. </w:t>
      </w:r>
    </w:p>
    <w:bookmarkEnd w:id="25"/>
    <w:bookmarkStart w:name="z87" w:id="26"/>
    <w:p>
      <w:pPr>
        <w:spacing w:after="0"/>
        <w:ind w:left="0"/>
        <w:jc w:val="both"/>
      </w:pPr>
      <w:r>
        <w:rPr>
          <w:rFonts w:ascii="Times New Roman"/>
          <w:b w:val="false"/>
          <w:i w:val="false"/>
          <w:color w:val="000000"/>
          <w:sz w:val="28"/>
        </w:rPr>
        <w:t xml:space="preserve">
      Субординированный долг Брокера и (или) дилера, включаемый в собственный капитал, - это субординированный долг, имеющий срок привлечения более пяти лет до начала погашения. </w:t>
      </w:r>
    </w:p>
    <w:bookmarkEnd w:id="26"/>
    <w:bookmarkStart w:name="z88" w:id="27"/>
    <w:p>
      <w:pPr>
        <w:spacing w:after="0"/>
        <w:ind w:left="0"/>
        <w:jc w:val="both"/>
      </w:pPr>
      <w:r>
        <w:rPr>
          <w:rFonts w:ascii="Times New Roman"/>
          <w:b w:val="false"/>
          <w:i w:val="false"/>
          <w:color w:val="000000"/>
          <w:sz w:val="28"/>
        </w:rPr>
        <w:t xml:space="preserve">
      Облигации признаются субординированным долгом Брокера и (или) дилера и включаются в собственный капитал Брокера и (или) дилера только на основании отчета об итогах размещения облигаций, утвержденного уполномоченным органом в установленном законодательством Республики Казахстан порядке. </w:t>
      </w:r>
    </w:p>
    <w:bookmarkEnd w:id="27"/>
    <w:bookmarkStart w:name="z89" w:id="28"/>
    <w:p>
      <w:pPr>
        <w:spacing w:after="0"/>
        <w:ind w:left="0"/>
        <w:jc w:val="both"/>
      </w:pPr>
      <w:r>
        <w:rPr>
          <w:rFonts w:ascii="Times New Roman"/>
          <w:b w:val="false"/>
          <w:i w:val="false"/>
          <w:color w:val="000000"/>
          <w:sz w:val="28"/>
        </w:rPr>
        <w:t xml:space="preserve">
      Субординированный долг Брокера и (или) дилера включается в расчет собственного капитала Брокера и (или) дилера: </w:t>
      </w:r>
    </w:p>
    <w:bookmarkEnd w:id="28"/>
    <w:bookmarkStart w:name="z90" w:id="29"/>
    <w:p>
      <w:pPr>
        <w:spacing w:after="0"/>
        <w:ind w:left="0"/>
        <w:jc w:val="both"/>
      </w:pPr>
      <w:r>
        <w:rPr>
          <w:rFonts w:ascii="Times New Roman"/>
          <w:b w:val="false"/>
          <w:i w:val="false"/>
          <w:color w:val="000000"/>
          <w:sz w:val="28"/>
        </w:rPr>
        <w:t xml:space="preserve">
      в течение срока более пяти лет до начала погашения долга - в полной сумме долга, в течение пяти лет, оставшихся до начала погашения долга: </w:t>
      </w:r>
    </w:p>
    <w:bookmarkEnd w:id="29"/>
    <w:bookmarkStart w:name="z91" w:id="30"/>
    <w:p>
      <w:pPr>
        <w:spacing w:after="0"/>
        <w:ind w:left="0"/>
        <w:jc w:val="both"/>
      </w:pPr>
      <w:r>
        <w:rPr>
          <w:rFonts w:ascii="Times New Roman"/>
          <w:b w:val="false"/>
          <w:i w:val="false"/>
          <w:color w:val="000000"/>
          <w:sz w:val="28"/>
        </w:rPr>
        <w:t xml:space="preserve">
      1-й год - 100 процентов суммы субординированного долга, </w:t>
      </w:r>
    </w:p>
    <w:bookmarkEnd w:id="30"/>
    <w:bookmarkStart w:name="z92" w:id="31"/>
    <w:p>
      <w:pPr>
        <w:spacing w:after="0"/>
        <w:ind w:left="0"/>
        <w:jc w:val="both"/>
      </w:pPr>
      <w:r>
        <w:rPr>
          <w:rFonts w:ascii="Times New Roman"/>
          <w:b w:val="false"/>
          <w:i w:val="false"/>
          <w:color w:val="000000"/>
          <w:sz w:val="28"/>
        </w:rPr>
        <w:t xml:space="preserve">
      2-й год - 80 процентов суммы субординированного долга, </w:t>
      </w:r>
    </w:p>
    <w:bookmarkEnd w:id="31"/>
    <w:bookmarkStart w:name="z93" w:id="32"/>
    <w:p>
      <w:pPr>
        <w:spacing w:after="0"/>
        <w:ind w:left="0"/>
        <w:jc w:val="both"/>
      </w:pPr>
      <w:r>
        <w:rPr>
          <w:rFonts w:ascii="Times New Roman"/>
          <w:b w:val="false"/>
          <w:i w:val="false"/>
          <w:color w:val="000000"/>
          <w:sz w:val="28"/>
        </w:rPr>
        <w:t xml:space="preserve">
      3-й год - 60 процентов суммы субординированного долга, </w:t>
      </w:r>
    </w:p>
    <w:bookmarkEnd w:id="32"/>
    <w:bookmarkStart w:name="z94" w:id="33"/>
    <w:p>
      <w:pPr>
        <w:spacing w:after="0"/>
        <w:ind w:left="0"/>
        <w:jc w:val="both"/>
      </w:pPr>
      <w:r>
        <w:rPr>
          <w:rFonts w:ascii="Times New Roman"/>
          <w:b w:val="false"/>
          <w:i w:val="false"/>
          <w:color w:val="000000"/>
          <w:sz w:val="28"/>
        </w:rPr>
        <w:t xml:space="preserve">
      4-й год - 40 процентов суммы субординированного долга, </w:t>
      </w:r>
    </w:p>
    <w:bookmarkEnd w:id="33"/>
    <w:bookmarkStart w:name="z95" w:id="34"/>
    <w:p>
      <w:pPr>
        <w:spacing w:after="0"/>
        <w:ind w:left="0"/>
        <w:jc w:val="both"/>
      </w:pPr>
      <w:r>
        <w:rPr>
          <w:rFonts w:ascii="Times New Roman"/>
          <w:b w:val="false"/>
          <w:i w:val="false"/>
          <w:color w:val="000000"/>
          <w:sz w:val="28"/>
        </w:rPr>
        <w:t xml:space="preserve">
      5-й год - 20 процентов суммы субординированного долга. </w:t>
      </w:r>
    </w:p>
    <w:bookmarkEnd w:id="34"/>
    <w:bookmarkStart w:name="z96" w:id="35"/>
    <w:p>
      <w:pPr>
        <w:spacing w:after="0"/>
        <w:ind w:left="0"/>
        <w:jc w:val="both"/>
      </w:pPr>
      <w:r>
        <w:rPr>
          <w:rFonts w:ascii="Times New Roman"/>
          <w:b w:val="false"/>
          <w:i w:val="false"/>
          <w:color w:val="000000"/>
          <w:sz w:val="28"/>
        </w:rPr>
        <w:t xml:space="preserve">
      Субординированным долгом Брокера и (или) дилера также признается заем Брокера и (или) дилера, привлеченный от Европейского Банка Реконструкции и Развития или Азиатского Банка Развития либо Международной Финансовой Корпорации, соответствующий требованиям настоящего пункта, за исключением подпункта 3), если договором предусмотрена возможность досрочного (полного или частичного) погашения займа по инициативе заемщика при условии, что такое погашение в соответствии с заключением уполномоченного органа впоследствии не может привести к ухудшению финансового положения Брокера и (или) дилера и нарушению требований законодательства Республики Казахстан. </w:t>
      </w:r>
    </w:p>
    <w:bookmarkEnd w:id="35"/>
    <w:bookmarkStart w:name="z97" w:id="36"/>
    <w:p>
      <w:pPr>
        <w:spacing w:after="0"/>
        <w:ind w:left="0"/>
        <w:jc w:val="both"/>
      </w:pPr>
      <w:r>
        <w:rPr>
          <w:rFonts w:ascii="Times New Roman"/>
          <w:b w:val="false"/>
          <w:i w:val="false"/>
          <w:color w:val="000000"/>
          <w:sz w:val="28"/>
        </w:rPr>
        <w:t xml:space="preserve">
      5. Достаточность собственного капитала Брокера и (или) дилера характеризуется следующими коэффициентами: </w:t>
      </w:r>
      <w:r>
        <w:br/>
      </w:r>
      <w:r>
        <w:rPr>
          <w:rFonts w:ascii="Times New Roman"/>
          <w:b w:val="false"/>
          <w:i w:val="false"/>
          <w:color w:val="000000"/>
          <w:sz w:val="28"/>
        </w:rPr>
        <w:t>
</w:t>
      </w:r>
      <w:r>
        <w:rPr>
          <w:rFonts w:ascii="Times New Roman"/>
          <w:b w:val="false"/>
          <w:i w:val="false"/>
          <w:color w:val="000000"/>
          <w:sz w:val="28"/>
        </w:rPr>
        <w:t xml:space="preserve">
      1) отношением капитала первого уровня к размеру активов Брокера и (или) дилера (k1) ; </w:t>
      </w:r>
      <w:r>
        <w:br/>
      </w:r>
      <w:r>
        <w:rPr>
          <w:rFonts w:ascii="Times New Roman"/>
          <w:b w:val="false"/>
          <w:i w:val="false"/>
          <w:color w:val="000000"/>
          <w:sz w:val="28"/>
        </w:rPr>
        <w:t>
</w:t>
      </w:r>
      <w:r>
        <w:rPr>
          <w:rFonts w:ascii="Times New Roman"/>
          <w:b w:val="false"/>
          <w:i w:val="false"/>
          <w:color w:val="000000"/>
          <w:sz w:val="28"/>
        </w:rPr>
        <w:t xml:space="preserve">
      2) отношением капитала первого уровня к сумме активов, условных обязательств, взвешенных по степени кредитного риска, уменьшенной на сумму общих резервов (провизий), не включенных в расчет собственного капитала (k1-2); </w:t>
      </w:r>
      <w:r>
        <w:br/>
      </w:r>
      <w:r>
        <w:rPr>
          <w:rFonts w:ascii="Times New Roman"/>
          <w:b w:val="false"/>
          <w:i w:val="false"/>
          <w:color w:val="000000"/>
          <w:sz w:val="28"/>
        </w:rPr>
        <w:t>
</w:t>
      </w:r>
      <w:r>
        <w:rPr>
          <w:rFonts w:ascii="Times New Roman"/>
          <w:b w:val="false"/>
          <w:i w:val="false"/>
          <w:color w:val="000000"/>
          <w:sz w:val="28"/>
        </w:rPr>
        <w:t xml:space="preserve">
      3) отношением собственного капитала к сумме: </w:t>
      </w:r>
      <w:r>
        <w:br/>
      </w:r>
      <w:r>
        <w:rPr>
          <w:rFonts w:ascii="Times New Roman"/>
          <w:b w:val="false"/>
          <w:i w:val="false"/>
          <w:color w:val="000000"/>
          <w:sz w:val="28"/>
        </w:rPr>
        <w:t xml:space="preserve">
      активов, условных обязательств, взвешенных по степени кредитного риска, уменьшенной на сумму общих резервов (провизий), не включенных в расчет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операционного риска (k2).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в редакции постановления Правления Агентства РК по регулированию и надзору фин.рынка и фин.организаций от 07.07.2009 </w:t>
      </w:r>
      <w:r>
        <w:rPr>
          <w:rFonts w:ascii="Times New Roman"/>
          <w:b w:val="false"/>
          <w:i w:val="false"/>
          <w:color w:val="000000"/>
          <w:sz w:val="28"/>
        </w:rPr>
        <w:t xml:space="preserve">№ 138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6"/>
    <w:bookmarkStart w:name="z100" w:id="37"/>
    <w:p>
      <w:pPr>
        <w:spacing w:after="0"/>
        <w:ind w:left="0"/>
        <w:jc w:val="both"/>
      </w:pPr>
      <w:r>
        <w:rPr>
          <w:rFonts w:ascii="Times New Roman"/>
          <w:b w:val="false"/>
          <w:i w:val="false"/>
          <w:color w:val="000000"/>
          <w:sz w:val="28"/>
        </w:rPr>
        <w:t xml:space="preserve">
      6. Значения коэффициентов достаточности собственного капитала Брокера и (или) дилера должны быть: k1 - не менее 0,06, k1-2 – не менее 0,06, k2 - не менее 0,12. </w:t>
      </w:r>
    </w:p>
    <w:bookmarkEnd w:id="37"/>
    <w:bookmarkStart w:name="z101" w:id="38"/>
    <w:p>
      <w:pPr>
        <w:spacing w:after="0"/>
        <w:ind w:left="0"/>
        <w:jc w:val="both"/>
      </w:pPr>
      <w:r>
        <w:rPr>
          <w:rFonts w:ascii="Times New Roman"/>
          <w:b w:val="false"/>
          <w:i w:val="false"/>
          <w:color w:val="000000"/>
          <w:sz w:val="28"/>
        </w:rPr>
        <w:t xml:space="preserve">
      Расчет активов, условных обязательств, взвешиваемых по степени кредитного риска, проводится согласно приложениям 1 и 2 к настоящим Правилам. </w:t>
      </w:r>
    </w:p>
    <w:bookmarkEnd w:id="38"/>
    <w:bookmarkStart w:name="z102" w:id="39"/>
    <w:p>
      <w:pPr>
        <w:spacing w:after="0"/>
        <w:ind w:left="0"/>
        <w:jc w:val="both"/>
      </w:pPr>
      <w:r>
        <w:rPr>
          <w:rFonts w:ascii="Times New Roman"/>
          <w:b w:val="false"/>
          <w:i w:val="false"/>
          <w:color w:val="000000"/>
          <w:sz w:val="28"/>
        </w:rPr>
        <w:t xml:space="preserve">
      Для целей взвешивания активов, условных обязательств по степени риска активы, условные обязательства уменьшаются на сумму созданных по ним специальных резервов (провизий). </w:t>
      </w:r>
    </w:p>
    <w:bookmarkEnd w:id="39"/>
    <w:bookmarkStart w:name="z103" w:id="40"/>
    <w:p>
      <w:pPr>
        <w:spacing w:after="0"/>
        <w:ind w:left="0"/>
        <w:jc w:val="both"/>
      </w:pPr>
      <w:r>
        <w:rPr>
          <w:rFonts w:ascii="Times New Roman"/>
          <w:b w:val="false"/>
          <w:i w:val="false"/>
          <w:color w:val="000000"/>
          <w:sz w:val="28"/>
        </w:rPr>
        <w:t xml:space="preserve">
      Условные обязательства, взвешиваемые по степени кредитного риска, определяются как произведение суммы условных обязательств, рассчитанных в соответствии с приложением 2 к настоящим Правилам, на степень риска, соответствующей категории заемщика, указанной в приложении 1 к настоящим Правилам, согласно которому Брокер и (или) дилер несут кредитные риски. </w:t>
      </w:r>
    </w:p>
    <w:bookmarkEnd w:id="40"/>
    <w:bookmarkStart w:name="z104" w:id="41"/>
    <w:p>
      <w:pPr>
        <w:spacing w:after="0"/>
        <w:ind w:left="0"/>
        <w:jc w:val="both"/>
      </w:pPr>
      <w:r>
        <w:rPr>
          <w:rFonts w:ascii="Times New Roman"/>
          <w:b w:val="false"/>
          <w:i w:val="false"/>
          <w:color w:val="000000"/>
          <w:sz w:val="28"/>
        </w:rPr>
        <w:t xml:space="preserve">
      Свопы, фьючерсы, опционы, форварды включаются в расчет условных требований и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приложении 1 к настоящим Правилам. </w:t>
      </w:r>
    </w:p>
    <w:bookmarkEnd w:id="41"/>
    <w:bookmarkStart w:name="z105" w:id="42"/>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3 к настоящим Правилам и определяемый сроком погашения указанных финансовых инструментов.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постановлением Правления Агентства РК по регулированию и надзору фин.рынка и фин.организаций от 07.07.2009 </w:t>
      </w:r>
      <w:r>
        <w:rPr>
          <w:rFonts w:ascii="Times New Roman"/>
          <w:b w:val="false"/>
          <w:i w:val="false"/>
          <w:color w:val="000000"/>
          <w:sz w:val="28"/>
        </w:rPr>
        <w:t xml:space="preserve">№ 138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42"/>
    <w:bookmarkStart w:name="z106" w:id="43"/>
    <w:p>
      <w:pPr>
        <w:spacing w:after="0"/>
        <w:ind w:left="0"/>
        <w:jc w:val="both"/>
      </w:pPr>
      <w:r>
        <w:rPr>
          <w:rFonts w:ascii="Times New Roman"/>
          <w:b w:val="false"/>
          <w:i w:val="false"/>
          <w:color w:val="000000"/>
          <w:sz w:val="28"/>
        </w:rPr>
        <w:t xml:space="preserve">
      7. Операционный риск рассчитывается как произведение коэффициента приведения, равного 8,3, на произведение средней величины годового валового дохода за последние истекшие три года на коэффициент операционного риска, равного 0,12. </w:t>
      </w:r>
    </w:p>
    <w:bookmarkEnd w:id="43"/>
    <w:bookmarkStart w:name="z107" w:id="44"/>
    <w:p>
      <w:pPr>
        <w:spacing w:after="0"/>
        <w:ind w:left="0"/>
        <w:jc w:val="both"/>
      </w:pPr>
      <w:r>
        <w:rPr>
          <w:rFonts w:ascii="Times New Roman"/>
          <w:b w:val="false"/>
          <w:i w:val="false"/>
          <w:color w:val="000000"/>
          <w:sz w:val="28"/>
        </w:rPr>
        <w:t xml:space="preserve">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Брокером и (или) дилером был получен чистый доход на количество лет, в которых Брокером и (или) дилером был получен чистый доход. </w:t>
      </w:r>
    </w:p>
    <w:bookmarkEnd w:id="44"/>
    <w:bookmarkStart w:name="z108" w:id="45"/>
    <w:p>
      <w:pPr>
        <w:spacing w:after="0"/>
        <w:ind w:left="0"/>
        <w:jc w:val="both"/>
      </w:pPr>
      <w:r>
        <w:rPr>
          <w:rFonts w:ascii="Times New Roman"/>
          <w:b w:val="false"/>
          <w:i w:val="false"/>
          <w:color w:val="000000"/>
          <w:sz w:val="28"/>
        </w:rPr>
        <w:t xml:space="preserve">
      Для вновь созданных Брокеров и (или) дилеров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 </w:t>
      </w:r>
    </w:p>
    <w:bookmarkEnd w:id="45"/>
    <w:bookmarkStart w:name="z109" w:id="46"/>
    <w:p>
      <w:pPr>
        <w:spacing w:after="0"/>
        <w:ind w:left="0"/>
        <w:jc w:val="both"/>
      </w:pPr>
      <w:r>
        <w:rPr>
          <w:rFonts w:ascii="Times New Roman"/>
          <w:b w:val="false"/>
          <w:i w:val="false"/>
          <w:color w:val="000000"/>
          <w:sz w:val="28"/>
        </w:rPr>
        <w:t xml:space="preserve">
      Годовой валовой доход определяется как: </w:t>
      </w:r>
    </w:p>
    <w:bookmarkEnd w:id="46"/>
    <w:bookmarkStart w:name="z110" w:id="47"/>
    <w:p>
      <w:pPr>
        <w:spacing w:after="0"/>
        <w:ind w:left="0"/>
        <w:jc w:val="both"/>
      </w:pPr>
      <w:r>
        <w:rPr>
          <w:rFonts w:ascii="Times New Roman"/>
          <w:b w:val="false"/>
          <w:i w:val="false"/>
          <w:color w:val="000000"/>
          <w:sz w:val="28"/>
        </w:rPr>
        <w:t xml:space="preserve">
      сумма чистого годового дохода до налогообложения, годового размера ассигнований на формирование провизий (резервов) и размера понесенных чрезвычайных расходов; </w:t>
      </w:r>
      <w:r>
        <w:br/>
      </w:r>
      <w:r>
        <w:rPr>
          <w:rFonts w:ascii="Times New Roman"/>
          <w:b w:val="false"/>
          <w:i w:val="false"/>
          <w:color w:val="000000"/>
          <w:sz w:val="28"/>
        </w:rPr>
        <w:t xml:space="preserve">
      за минусом чрезвычайных доходов Брокера и (или) дилера.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постановлением Правления Агентства РК по регулированию и надзору фин.рынка и фин.организаций от 07.07.2009 </w:t>
      </w:r>
      <w:r>
        <w:rPr>
          <w:rFonts w:ascii="Times New Roman"/>
          <w:b w:val="false"/>
          <w:i w:val="false"/>
          <w:color w:val="000000"/>
          <w:sz w:val="28"/>
        </w:rPr>
        <w:t xml:space="preserve">№ 138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47"/>
    <w:bookmarkStart w:name="z111" w:id="48"/>
    <w:p>
      <w:pPr>
        <w:spacing w:after="0"/>
        <w:ind w:left="0"/>
        <w:jc w:val="left"/>
      </w:pPr>
      <w:r>
        <w:rPr>
          <w:rFonts w:ascii="Times New Roman"/>
          <w:b/>
          <w:i w:val="false"/>
          <w:color w:val="000000"/>
        </w:rPr>
        <w:t xml:space="preserve"> 
Глава 3. Максимальный размер риска на одного заемщика </w:t>
      </w:r>
    </w:p>
    <w:bookmarkEnd w:id="48"/>
    <w:bookmarkStart w:name="z112" w:id="49"/>
    <w:p>
      <w:pPr>
        <w:spacing w:after="0"/>
        <w:ind w:left="0"/>
        <w:jc w:val="both"/>
      </w:pPr>
      <w:r>
        <w:rPr>
          <w:rFonts w:ascii="Times New Roman"/>
          <w:b w:val="false"/>
          <w:i w:val="false"/>
          <w:color w:val="000000"/>
          <w:sz w:val="28"/>
        </w:rPr>
        <w:t>
      8. Размер риска на одного заемщика (Р) рассчитывается как сумма требований Брокера и (или) дилера к заемщику в виде:</w:t>
      </w:r>
      <w:r>
        <w:br/>
      </w:r>
      <w:r>
        <w:rPr>
          <w:rFonts w:ascii="Times New Roman"/>
          <w:b w:val="false"/>
          <w:i w:val="false"/>
          <w:color w:val="000000"/>
          <w:sz w:val="28"/>
        </w:rPr>
        <w:t>
      1) займов, вкладов, дебиторской задолженности, ценных бумаг;</w:t>
      </w:r>
      <w:r>
        <w:br/>
      </w:r>
      <w:r>
        <w:rPr>
          <w:rFonts w:ascii="Times New Roman"/>
          <w:b w:val="false"/>
          <w:i w:val="false"/>
          <w:color w:val="000000"/>
          <w:sz w:val="28"/>
        </w:rPr>
        <w:t>
      2) требований Брокера и (или) дилера к заемщику, списанных с баланса Брокера и (или) дилера;</w:t>
      </w:r>
      <w:r>
        <w:br/>
      </w:r>
      <w:r>
        <w:rPr>
          <w:rFonts w:ascii="Times New Roman"/>
          <w:b w:val="false"/>
          <w:i w:val="false"/>
          <w:color w:val="000000"/>
          <w:sz w:val="28"/>
        </w:rPr>
        <w:t>
      3) условных обязательств,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r>
        <w:br/>
      </w:r>
      <w:r>
        <w:rPr>
          <w:rFonts w:ascii="Times New Roman"/>
          <w:b w:val="false"/>
          <w:i w:val="false"/>
          <w:color w:val="000000"/>
          <w:sz w:val="28"/>
        </w:rPr>
        <w:t>
      за минусом суммы обеспечения по обязательствам заемщика в виде государственных ценных бумаг Республики Казахстан, выпущенных Правительством Республики Казахстан и Национальным Банком Республики Казахстан.</w:t>
      </w:r>
      <w:r>
        <w:br/>
      </w:r>
      <w:r>
        <w:rPr>
          <w:rFonts w:ascii="Times New Roman"/>
          <w:b w:val="false"/>
          <w:i w:val="false"/>
          <w:color w:val="000000"/>
          <w:sz w:val="28"/>
        </w:rPr>
        <w:t>
      В расчет риска на одного заемщика не включаются требования к Правительству Республики Казахстан, Национальному Банку Республики Казахстан и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АФН РК от 01.04.2011 </w:t>
      </w:r>
      <w:r>
        <w:rPr>
          <w:rFonts w:ascii="Times New Roman"/>
          <w:b w:val="false"/>
          <w:i w:val="false"/>
          <w:color w:val="000000"/>
          <w:sz w:val="28"/>
        </w:rPr>
        <w:t xml:space="preserve">№ 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Для расчета максимального размера риска на одного заемщика, под термином "один заемщик" следует понимать каждое юридическое лицо, к которому у Брокера и (или) дилера имеются требования или могут возникнуть требования, указанные в пункте 8 настоящих Правил.</w:t>
      </w:r>
      <w:r>
        <w:br/>
      </w:r>
      <w:r>
        <w:rPr>
          <w:rFonts w:ascii="Times New Roman"/>
          <w:b w:val="false"/>
          <w:i w:val="false"/>
          <w:color w:val="000000"/>
          <w:sz w:val="28"/>
        </w:rPr>
        <w:t>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0,05 процента собственного капитала Брокера и (или) дилера, а также при наличии одного из следующих обстоятельств:</w:t>
      </w:r>
      <w:r>
        <w:br/>
      </w:r>
      <w:r>
        <w:rPr>
          <w:rFonts w:ascii="Times New Roman"/>
          <w:b w:val="false"/>
          <w:i w:val="false"/>
          <w:color w:val="000000"/>
          <w:sz w:val="28"/>
        </w:rPr>
        <w:t>
</w:t>
      </w:r>
      <w:r>
        <w:rPr>
          <w:rFonts w:ascii="Times New Roman"/>
          <w:b w:val="false"/>
          <w:i w:val="false"/>
          <w:color w:val="000000"/>
          <w:sz w:val="28"/>
        </w:rPr>
        <w:t>
      1) один из заемщиков является крупным участником (акционером) (в акционерном обществе, в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супругом(ой), близким родственником супруга(и), первым руководителем другого заемщика, либо лицом, заинтересованным в совершении сделки другим заемщиком;</w:t>
      </w:r>
      <w:r>
        <w:br/>
      </w:r>
      <w:r>
        <w:rPr>
          <w:rFonts w:ascii="Times New Roman"/>
          <w:b w:val="false"/>
          <w:i w:val="false"/>
          <w:color w:val="000000"/>
          <w:sz w:val="28"/>
        </w:rPr>
        <w:t>
</w:t>
      </w:r>
      <w:r>
        <w:rPr>
          <w:rFonts w:ascii="Times New Roman"/>
          <w:b w:val="false"/>
          <w:i w:val="false"/>
          <w:color w:val="000000"/>
          <w:sz w:val="28"/>
        </w:rPr>
        <w:t>
      2) крупный участник, аффилиированное лицо, близкий родственник, супруг(а), близкий родственник супруга(и) или первый руководитель одного заемщика либо лицо, заинтересованное в совершении сделки одним заемщиком, является крупным участником, аффилиированным лицом, близким родственником, супругом(ой), близким родственником супруга(и) или первым руководителем другого заемщика, либо лицом, заинтересованным в совершении сделки другим заемщиком;</w:t>
      </w:r>
      <w:r>
        <w:br/>
      </w:r>
      <w:r>
        <w:rPr>
          <w:rFonts w:ascii="Times New Roman"/>
          <w:b w:val="false"/>
          <w:i w:val="false"/>
          <w:color w:val="000000"/>
          <w:sz w:val="28"/>
        </w:rPr>
        <w:t>
</w:t>
      </w:r>
      <w:r>
        <w:rPr>
          <w:rFonts w:ascii="Times New Roman"/>
          <w:b w:val="false"/>
          <w:i w:val="false"/>
          <w:color w:val="000000"/>
          <w:sz w:val="28"/>
        </w:rPr>
        <w:t>
      3) крупный участник, аффилиированное лицо, близкий родственник, супруг(а), близкий родственник супруга(и)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супругом(ой), близким родственником супруга(и) или первым руководителем либо лицом, заинтересованным в совершении сделки, крупного участника, аффилиированного лица, близкого родственника, супруга(и), близкого родственника супруга(и) или первого руководителя другого заемщика либо лица, заинтересованного в совершении сделки другим заемщиком;</w:t>
      </w:r>
      <w:r>
        <w:br/>
      </w:r>
      <w:r>
        <w:rPr>
          <w:rFonts w:ascii="Times New Roman"/>
          <w:b w:val="false"/>
          <w:i w:val="false"/>
          <w:color w:val="000000"/>
          <w:sz w:val="28"/>
        </w:rPr>
        <w:t>
</w:t>
      </w:r>
      <w:r>
        <w:rPr>
          <w:rFonts w:ascii="Times New Roman"/>
          <w:b w:val="false"/>
          <w:i w:val="false"/>
          <w:color w:val="000000"/>
          <w:sz w:val="28"/>
        </w:rPr>
        <w:t>
      4) имеются сведения, подтверждающие, что один из заемщиков приобрел у другого ценные бумаги на деньги, полученные им от Брокера и (или) дилера в заем, в размере, превышающем собственный капитал заемщика, приобретающего указанные ценные бумаги;</w:t>
      </w:r>
      <w:r>
        <w:br/>
      </w:r>
      <w:r>
        <w:rPr>
          <w:rFonts w:ascii="Times New Roman"/>
          <w:b w:val="false"/>
          <w:i w:val="false"/>
          <w:color w:val="000000"/>
          <w:sz w:val="28"/>
        </w:rPr>
        <w:t>
</w:t>
      </w:r>
      <w:r>
        <w:rPr>
          <w:rFonts w:ascii="Times New Roman"/>
          <w:b w:val="false"/>
          <w:i w:val="false"/>
          <w:color w:val="000000"/>
          <w:sz w:val="28"/>
        </w:rPr>
        <w:t>
      5) имеются сведения, подтверждающие, что заемщики совместно или по отдельности приобрели ценные бумаги на средства, полученные от Брокера и (или) дилера в заем, в размере, превышающем совокупный собственный капитал данных заемщиков, у одного и того же третьего лица, не являющегося заемщиком Брокера и (или) дилера;</w:t>
      </w:r>
      <w:r>
        <w:br/>
      </w:r>
      <w:r>
        <w:rPr>
          <w:rFonts w:ascii="Times New Roman"/>
          <w:b w:val="false"/>
          <w:i w:val="false"/>
          <w:color w:val="000000"/>
          <w:sz w:val="28"/>
        </w:rPr>
        <w:t>
</w:t>
      </w: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десять процентов его активов, по обязательствам другого заемщика;</w:t>
      </w:r>
      <w:r>
        <w:br/>
      </w:r>
      <w:r>
        <w:rPr>
          <w:rFonts w:ascii="Times New Roman"/>
          <w:b w:val="false"/>
          <w:i w:val="false"/>
          <w:color w:val="000000"/>
          <w:sz w:val="28"/>
        </w:rPr>
        <w:t>
</w:t>
      </w: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Брокера и (или) дилера;</w:t>
      </w:r>
      <w:r>
        <w:br/>
      </w:r>
      <w:r>
        <w:rPr>
          <w:rFonts w:ascii="Times New Roman"/>
          <w:b w:val="false"/>
          <w:i w:val="false"/>
          <w:color w:val="000000"/>
          <w:sz w:val="28"/>
        </w:rPr>
        <w:t>
</w:t>
      </w: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9) заемщики:</w:t>
      </w:r>
      <w:r>
        <w:br/>
      </w: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w:t>
      </w:r>
      <w:r>
        <w:br/>
      </w: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w:t>
      </w:r>
      <w:r>
        <w:br/>
      </w:r>
      <w:r>
        <w:rPr>
          <w:rFonts w:ascii="Times New Roman"/>
          <w:b w:val="false"/>
          <w:i w:val="false"/>
          <w:color w:val="000000"/>
          <w:sz w:val="28"/>
        </w:rPr>
        <w:t>
      имеют крупных участников, аффилиированных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r>
        <w:br/>
      </w:r>
      <w:r>
        <w:rPr>
          <w:rFonts w:ascii="Times New Roman"/>
          <w:b w:val="false"/>
          <w:i w:val="false"/>
          <w:color w:val="000000"/>
          <w:sz w:val="28"/>
        </w:rPr>
        <w:t>
</w:t>
      </w:r>
      <w:r>
        <w:rPr>
          <w:rFonts w:ascii="Times New Roman"/>
          <w:b w:val="false"/>
          <w:i w:val="false"/>
          <w:color w:val="000000"/>
          <w:sz w:val="28"/>
        </w:rPr>
        <w:t>
      10) заемщики связаны между собой по другим основаниям, предусмотренным банковским законодательством Республики Казахстан и законодательством Республики Казахстан об акционерных обществах.</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8-1 в соответствии с постановлением Правления АФН РК от 01.04.2011 </w:t>
      </w:r>
      <w:r>
        <w:rPr>
          <w:rFonts w:ascii="Times New Roman"/>
          <w:b w:val="false"/>
          <w:i w:val="false"/>
          <w:color w:val="000000"/>
          <w:sz w:val="28"/>
        </w:rPr>
        <w:t xml:space="preserve">№ 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8-2. В случае если государство (в лице уполномоченного органа) является крупным участником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пунктом 8-1 настоящих Правил обстоятельств, по которым размер риска в отношении данной группы заемщиков следует рассчитывать в совокупности как размер риска на одного заемщика.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8-2 в соответствии с постановлением Правления АФН РК от 01.04.2011 </w:t>
      </w:r>
      <w:r>
        <w:rPr>
          <w:rFonts w:ascii="Times New Roman"/>
          <w:b w:val="false"/>
          <w:i w:val="false"/>
          <w:color w:val="000000"/>
          <w:sz w:val="28"/>
        </w:rPr>
        <w:t xml:space="preserve">№ 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8-3. Требования пункта 8-1 настоящих Правил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 - Казына".</w:t>
      </w:r>
      <w:r>
        <w:br/>
      </w:r>
      <w:r>
        <w:rPr>
          <w:rFonts w:ascii="Times New Roman"/>
          <w:b w:val="false"/>
          <w:i w:val="false"/>
          <w:color w:val="000000"/>
          <w:sz w:val="28"/>
        </w:rPr>
        <w:t>
      Не признаются в качестве одного заемщика два и более юридических лица (в том числе банки), являющихся аффилиированными в результате прямого (по банкам – косвенного) владения двадцатью пятью и более процентами голосующих акций данных юридических лиц акционерным обществом "Фонд национального благосостояния "Самрук - Казына".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8-3 в соответствии с постановлением Правления АФН РК от 01.04.2011 </w:t>
      </w:r>
      <w:r>
        <w:rPr>
          <w:rFonts w:ascii="Times New Roman"/>
          <w:b w:val="false"/>
          <w:i w:val="false"/>
          <w:color w:val="000000"/>
          <w:sz w:val="28"/>
        </w:rPr>
        <w:t xml:space="preserve">№ 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8-4. Группа, состоящая из двух и более дочерних организаций Брокера и (или) дилера, не признается группой заемщиков в случаях если:</w:t>
      </w:r>
      <w:r>
        <w:br/>
      </w:r>
      <w:r>
        <w:rPr>
          <w:rFonts w:ascii="Times New Roman"/>
          <w:b w:val="false"/>
          <w:i w:val="false"/>
          <w:color w:val="000000"/>
          <w:sz w:val="28"/>
        </w:rPr>
        <w:t>
      1) они связаны через крупное участие Брокера и (или) дилера в их уставном капитале;</w:t>
      </w:r>
      <w:r>
        <w:br/>
      </w:r>
      <w:r>
        <w:rPr>
          <w:rFonts w:ascii="Times New Roman"/>
          <w:b w:val="false"/>
          <w:i w:val="false"/>
          <w:color w:val="000000"/>
          <w:sz w:val="28"/>
        </w:rPr>
        <w:t>
      2) должностные лица Брокера и (или) дилера являются должностными лицами дочерних организаций Брокера и (или) дилера.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8-4 в соответствии с постановлением Правления АФН РК от 01.04.2011 </w:t>
      </w:r>
      <w:r>
        <w:rPr>
          <w:rFonts w:ascii="Times New Roman"/>
          <w:b w:val="false"/>
          <w:i w:val="false"/>
          <w:color w:val="000000"/>
          <w:sz w:val="28"/>
        </w:rPr>
        <w:t xml:space="preserve">№ 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49"/>
    <w:bookmarkStart w:name="z122" w:id="50"/>
    <w:p>
      <w:pPr>
        <w:spacing w:after="0"/>
        <w:ind w:left="0"/>
        <w:jc w:val="both"/>
      </w:pPr>
      <w:r>
        <w:rPr>
          <w:rFonts w:ascii="Times New Roman"/>
          <w:b w:val="false"/>
          <w:i w:val="false"/>
          <w:color w:val="000000"/>
          <w:sz w:val="28"/>
        </w:rPr>
        <w:t xml:space="preserve">
      9. Отношение размера риска Брокера и (или) дилера на одного заемщика по его обязательствам к собственному капиталу Брокера и (или) дилера (к3) не должно превышать 0,25. </w:t>
      </w:r>
    </w:p>
    <w:bookmarkEnd w:id="50"/>
    <w:bookmarkStart w:name="z123" w:id="51"/>
    <w:p>
      <w:pPr>
        <w:spacing w:after="0"/>
        <w:ind w:left="0"/>
        <w:jc w:val="both"/>
      </w:pPr>
      <w:r>
        <w:rPr>
          <w:rFonts w:ascii="Times New Roman"/>
          <w:b w:val="false"/>
          <w:i w:val="false"/>
          <w:color w:val="000000"/>
          <w:sz w:val="28"/>
        </w:rPr>
        <w:t xml:space="preserve">
      10. В случаях, когда общий объем требований Брокера и (или) дилера к заемщику на дату их возникновения находился в пределах ограничений, установленных настоящими Правилами, но впоследствии превысил указанные ограничения в связи со снижением уровня собственного капитала Брокера и (или) дилера не более чем на пять процентов в течение последних трех месяцев либо в связи с увеличением требований Брокера и (или) дилера к заемщику из-за увеличения средневзвешенного биржевого курса тенге к иностранным валютам, в которых выражены требования к заемщику более чем на десять процентов в течение последних трех месяцев, норматив максимального размера риска на одного заемщика считается выполненным. </w:t>
      </w:r>
    </w:p>
    <w:bookmarkEnd w:id="51"/>
    <w:bookmarkStart w:name="z124" w:id="52"/>
    <w:p>
      <w:pPr>
        <w:spacing w:after="0"/>
        <w:ind w:left="0"/>
        <w:jc w:val="both"/>
      </w:pPr>
      <w:r>
        <w:rPr>
          <w:rFonts w:ascii="Times New Roman"/>
          <w:b w:val="false"/>
          <w:i w:val="false"/>
          <w:color w:val="000000"/>
          <w:sz w:val="28"/>
        </w:rPr>
        <w:t xml:space="preserve">
      В указанных случаях Брокер и (или) дилер немедленно информирует уполномоченный орган о факте превышения ограничений и принимает обязательства по устранению превышения в течение текущего и последующего месяцев.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 </w:t>
      </w:r>
    </w:p>
    <w:bookmarkEnd w:id="52"/>
    <w:bookmarkStart w:name="z125" w:id="53"/>
    <w:p>
      <w:pPr>
        <w:spacing w:after="0"/>
        <w:ind w:left="0"/>
        <w:jc w:val="left"/>
      </w:pPr>
      <w:r>
        <w:rPr>
          <w:rFonts w:ascii="Times New Roman"/>
          <w:b/>
          <w:i w:val="false"/>
          <w:color w:val="000000"/>
        </w:rPr>
        <w:t xml:space="preserve"> 
Глава 4. Лимиты открытой валютной позиции </w:t>
      </w:r>
    </w:p>
    <w:bookmarkEnd w:id="53"/>
    <w:bookmarkStart w:name="z126" w:id="54"/>
    <w:p>
      <w:pPr>
        <w:spacing w:after="0"/>
        <w:ind w:left="0"/>
        <w:jc w:val="both"/>
      </w:pPr>
      <w:r>
        <w:rPr>
          <w:rFonts w:ascii="Times New Roman"/>
          <w:b w:val="false"/>
          <w:i w:val="false"/>
          <w:color w:val="000000"/>
          <w:sz w:val="28"/>
        </w:rPr>
        <w:t xml:space="preserve">
      11. Открытая валютная позиция - это превышение требований (обязательств) Брокера и (или) дилера в валюте отдельного иностранного государства (группы иностранных государств) над обязательствами (требованиями) Брокера и (или) дилера в той же иностранной валюте. </w:t>
      </w:r>
    </w:p>
    <w:bookmarkEnd w:id="54"/>
    <w:bookmarkStart w:name="z127" w:id="55"/>
    <w:p>
      <w:pPr>
        <w:spacing w:after="0"/>
        <w:ind w:left="0"/>
        <w:jc w:val="both"/>
      </w:pPr>
      <w:r>
        <w:rPr>
          <w:rFonts w:ascii="Times New Roman"/>
          <w:b w:val="false"/>
          <w:i w:val="false"/>
          <w:color w:val="000000"/>
          <w:sz w:val="28"/>
        </w:rPr>
        <w:t xml:space="preserve">
      Длинная валютная позиция - это открытая валютная позиция в валюте отдельного иностранного государства (группы иностранных государств), требования (совокупная сумма активов и условных требований) в которой превышают обязательства (совокупную сумму обязательств и условных обязательств) Брокера и (или) дилера в этой же иностранной валюте. </w:t>
      </w:r>
    </w:p>
    <w:bookmarkEnd w:id="55"/>
    <w:bookmarkStart w:name="z128" w:id="56"/>
    <w:p>
      <w:pPr>
        <w:spacing w:after="0"/>
        <w:ind w:left="0"/>
        <w:jc w:val="both"/>
      </w:pPr>
      <w:r>
        <w:rPr>
          <w:rFonts w:ascii="Times New Roman"/>
          <w:b w:val="false"/>
          <w:i w:val="false"/>
          <w:color w:val="000000"/>
          <w:sz w:val="28"/>
        </w:rPr>
        <w:t xml:space="preserve">
      Короткая валютная позиция - это открытая валютная позиция в валюте отдельного иностранного государства (группы иностранных государств), обязательства (совокупная сумма обязательств и условных обязательств) в которой превышают требования (совокупную сумму активов и условных требований) Брокера и (или) дилера в этой же иностранной валюте. </w:t>
      </w:r>
    </w:p>
    <w:bookmarkEnd w:id="56"/>
    <w:bookmarkStart w:name="z129" w:id="57"/>
    <w:p>
      <w:pPr>
        <w:spacing w:after="0"/>
        <w:ind w:left="0"/>
        <w:jc w:val="both"/>
      </w:pPr>
      <w:r>
        <w:rPr>
          <w:rFonts w:ascii="Times New Roman"/>
          <w:b w:val="false"/>
          <w:i w:val="false"/>
          <w:color w:val="000000"/>
          <w:sz w:val="28"/>
        </w:rPr>
        <w:t xml:space="preserve">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w:t>
      </w:r>
    </w:p>
    <w:bookmarkEnd w:id="57"/>
    <w:bookmarkStart w:name="z130" w:id="58"/>
    <w:p>
      <w:pPr>
        <w:spacing w:after="0"/>
        <w:ind w:left="0"/>
        <w:jc w:val="both"/>
      </w:pPr>
      <w:r>
        <w:rPr>
          <w:rFonts w:ascii="Times New Roman"/>
          <w:b w:val="false"/>
          <w:i w:val="false"/>
          <w:color w:val="000000"/>
          <w:sz w:val="28"/>
        </w:rPr>
        <w:t xml:space="preserve">
      Требования (совокупная сумма активов, условных требований), обязательства (совокупная сумма обязательств, условных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пунктом 12 настоящих Правил. </w:t>
      </w:r>
    </w:p>
    <w:bookmarkEnd w:id="58"/>
    <w:bookmarkStart w:name="z131" w:id="59"/>
    <w:p>
      <w:pPr>
        <w:spacing w:after="0"/>
        <w:ind w:left="0"/>
        <w:jc w:val="both"/>
      </w:pPr>
      <w:r>
        <w:rPr>
          <w:rFonts w:ascii="Times New Roman"/>
          <w:b w:val="false"/>
          <w:i w:val="false"/>
          <w:color w:val="000000"/>
          <w:sz w:val="28"/>
        </w:rPr>
        <w:t xml:space="preserve">
      По каждой иностранной валюте открытая валютная позиция рассчитывается отдельно. </w:t>
      </w:r>
    </w:p>
    <w:bookmarkEnd w:id="59"/>
    <w:bookmarkStart w:name="z132" w:id="60"/>
    <w:p>
      <w:pPr>
        <w:spacing w:after="0"/>
        <w:ind w:left="0"/>
        <w:jc w:val="both"/>
      </w:pPr>
      <w:r>
        <w:rPr>
          <w:rFonts w:ascii="Times New Roman"/>
          <w:b w:val="false"/>
          <w:i w:val="false"/>
          <w:color w:val="000000"/>
          <w:sz w:val="28"/>
        </w:rPr>
        <w:t xml:space="preserve">
      При расчете открытых валютных позиций по валютам отдельных иностранных государств (групп иностранных государств) в первую очередь рассчитывается сальдо счетов по каждой иностранной валюте, открытых на счетах активов за вычетом сформированных по ним специальных провизий, и на счетах обязательств Брокера и (или) дилера. Затем определяется сальдо счетов по этой же иностранной валюте, открытых на счетах условных требований и на счетах условных обязательств за вычетом сформированных по ним специальных провизий. Сальдо, отражающие превышение требований (обязательств) в иностранной валюте над обязательствами (требованиями), взаимно суммируются, а полученный результат определяет размер и вид открытой позиции Брокера и (или) дилера по иностранной валюте. </w:t>
      </w:r>
    </w:p>
    <w:bookmarkEnd w:id="60"/>
    <w:bookmarkStart w:name="z133" w:id="61"/>
    <w:p>
      <w:pPr>
        <w:spacing w:after="0"/>
        <w:ind w:left="0"/>
        <w:jc w:val="both"/>
      </w:pPr>
      <w:r>
        <w:rPr>
          <w:rFonts w:ascii="Times New Roman"/>
          <w:b w:val="false"/>
          <w:i w:val="false"/>
          <w:color w:val="000000"/>
          <w:sz w:val="28"/>
        </w:rPr>
        <w:t xml:space="preserve">
      Валютная нетто-позиция Брокера и (или) дилера рассчитывается как разница между совокупной суммой длинных позиций Брокера и (или) дилера по всем иностранным валютам и совокупной суммой коротких позиций по всем иностранным валютам. </w:t>
      </w:r>
    </w:p>
    <w:bookmarkEnd w:id="61"/>
    <w:bookmarkStart w:name="z134" w:id="62"/>
    <w:p>
      <w:pPr>
        <w:spacing w:after="0"/>
        <w:ind w:left="0"/>
        <w:jc w:val="both"/>
      </w:pPr>
      <w:r>
        <w:rPr>
          <w:rFonts w:ascii="Times New Roman"/>
          <w:b w:val="false"/>
          <w:i w:val="false"/>
          <w:color w:val="000000"/>
          <w:sz w:val="28"/>
        </w:rPr>
        <w:t xml:space="preserve">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 </w:t>
      </w:r>
    </w:p>
    <w:bookmarkEnd w:id="62"/>
    <w:bookmarkStart w:name="z135" w:id="63"/>
    <w:p>
      <w:pPr>
        <w:spacing w:after="0"/>
        <w:ind w:left="0"/>
        <w:jc w:val="both"/>
      </w:pPr>
      <w:r>
        <w:rPr>
          <w:rFonts w:ascii="Times New Roman"/>
          <w:b w:val="false"/>
          <w:i w:val="false"/>
          <w:color w:val="000000"/>
          <w:sz w:val="28"/>
        </w:rPr>
        <w:t xml:space="preserve">
      При проведении валютных операций, содержащих будущую дату валютирования, не являющейся датой заключения сделки, подобные валютные операции включаются в расчет валютной позиции, начиная с даты заключения такой сделки. </w:t>
      </w:r>
    </w:p>
    <w:bookmarkEnd w:id="63"/>
    <w:bookmarkStart w:name="z136" w:id="64"/>
    <w:p>
      <w:pPr>
        <w:spacing w:after="0"/>
        <w:ind w:left="0"/>
        <w:jc w:val="both"/>
      </w:pPr>
      <w:r>
        <w:rPr>
          <w:rFonts w:ascii="Times New Roman"/>
          <w:b w:val="false"/>
          <w:i w:val="false"/>
          <w:color w:val="000000"/>
          <w:sz w:val="28"/>
        </w:rPr>
        <w:t xml:space="preserve">
      12. Настоящими Правилами устанавливаются следующие лимиты открытой валютной позиции: </w:t>
      </w:r>
    </w:p>
    <w:bookmarkEnd w:id="64"/>
    <w:bookmarkStart w:name="z137" w:id="65"/>
    <w:p>
      <w:pPr>
        <w:spacing w:after="0"/>
        <w:ind w:left="0"/>
        <w:jc w:val="both"/>
      </w:pPr>
      <w:r>
        <w:rPr>
          <w:rFonts w:ascii="Times New Roman"/>
          <w:b w:val="false"/>
          <w:i w:val="false"/>
          <w:color w:val="000000"/>
          <w:sz w:val="28"/>
        </w:rPr>
        <w:t xml:space="preserve">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в размере, не превышающем двадцати пяти процентов величины собственного капитала Брокера и (или) дилера; </w:t>
      </w:r>
    </w:p>
    <w:bookmarkEnd w:id="65"/>
    <w:bookmarkStart w:name="z138" w:id="66"/>
    <w:p>
      <w:pPr>
        <w:spacing w:after="0"/>
        <w:ind w:left="0"/>
        <w:jc w:val="both"/>
      </w:pPr>
      <w:r>
        <w:rPr>
          <w:rFonts w:ascii="Times New Roman"/>
          <w:b w:val="false"/>
          <w:i w:val="false"/>
          <w:color w:val="000000"/>
          <w:sz w:val="28"/>
        </w:rPr>
        <w:t xml:space="preserve">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пяти процентов величины собственного капитала Брокера и (или) дилера; </w:t>
      </w:r>
    </w:p>
    <w:bookmarkEnd w:id="66"/>
    <w:bookmarkStart w:name="z139" w:id="67"/>
    <w:p>
      <w:pPr>
        <w:spacing w:after="0"/>
        <w:ind w:left="0"/>
        <w:jc w:val="both"/>
      </w:pPr>
      <w:r>
        <w:rPr>
          <w:rFonts w:ascii="Times New Roman"/>
          <w:b w:val="false"/>
          <w:i w:val="false"/>
          <w:color w:val="000000"/>
          <w:sz w:val="28"/>
        </w:rPr>
        <w:t xml:space="preserve">
      3) лимит валютной нетто-позиции в размере, не превышающем пятидесяти процентов величины собственного капитала Брокера и (или) дилера. </w:t>
      </w:r>
    </w:p>
    <w:bookmarkEnd w:id="67"/>
    <w:bookmarkStart w:name="z140" w:id="68"/>
    <w:p>
      <w:pPr>
        <w:spacing w:after="0"/>
        <w:ind w:left="0"/>
        <w:jc w:val="both"/>
      </w:pPr>
      <w:r>
        <w:rPr>
          <w:rFonts w:ascii="Times New Roman"/>
          <w:b w:val="false"/>
          <w:i w:val="false"/>
          <w:color w:val="000000"/>
          <w:sz w:val="28"/>
        </w:rPr>
        <w:t xml:space="preserve">
      13. При превышении лимитов открытой валютной позиции в течение отчетной недели по любой иностранной валюте, лимиты открытой валютной позиции по валютам нарушения для нарушившего Брокера и (или) дилера в течение последующих трех недель определяются с уменьшением на пять процентных пунктов от лимитов открытой валютной позиции, установленных пунктом 12 настоящих Правил. </w:t>
      </w:r>
    </w:p>
    <w:bookmarkEnd w:id="68"/>
    <w:bookmarkStart w:name="z141" w:id="69"/>
    <w:p>
      <w:pPr>
        <w:spacing w:after="0"/>
        <w:ind w:left="0"/>
        <w:jc w:val="both"/>
      </w:pPr>
      <w:r>
        <w:rPr>
          <w:rFonts w:ascii="Times New Roman"/>
          <w:b w:val="false"/>
          <w:i w:val="false"/>
          <w:color w:val="000000"/>
          <w:sz w:val="28"/>
        </w:rPr>
        <w:t xml:space="preserve">
      Не считается нарушением лимитов открытой валютной позиции по отдельно взятой иностранной валюте превышение Брокером и (или) дилером установленных лимитов в пределах 0,09 процентов.  </w:t>
      </w:r>
    </w:p>
    <w:bookmarkEnd w:id="69"/>
    <w:p>
      <w:pPr>
        <w:spacing w:after="0"/>
        <w:ind w:left="0"/>
        <w:jc w:val="left"/>
      </w:pPr>
      <w:r>
        <w:rPr>
          <w:rFonts w:ascii="Times New Roman"/>
          <w:b/>
          <w:i w:val="false"/>
          <w:color w:val="000000"/>
        </w:rPr>
        <w:t xml:space="preserve"> Глава 5. Капитализация Брокера и (или) дилера к обязательствам перед нерезидентами Республики Казахстан   </w:t>
      </w:r>
    </w:p>
    <w:p>
      <w:pPr>
        <w:spacing w:after="0"/>
        <w:ind w:left="0"/>
        <w:jc w:val="both"/>
      </w:pPr>
      <w:r>
        <w:rPr>
          <w:rFonts w:ascii="Times New Roman"/>
          <w:b w:val="false"/>
          <w:i w:val="false"/>
          <w:color w:val="ff0000"/>
          <w:sz w:val="28"/>
        </w:rPr>
        <w:t xml:space="preserve">      Сноска. Правила дополнены главой 5 в соответствии с постановлением Правления Агентства РК по регулированию и надзору фин.рынка и фин.организаций от 07.07.2009 </w:t>
      </w:r>
      <w:r>
        <w:rPr>
          <w:rFonts w:ascii="Times New Roman"/>
          <w:b w:val="false"/>
          <w:i w:val="false"/>
          <w:color w:val="ff0000"/>
          <w:sz w:val="28"/>
        </w:rPr>
        <w:t xml:space="preserve">№ 138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bookmarkStart w:name="z8" w:id="70"/>
    <w:p>
      <w:pPr>
        <w:spacing w:after="0"/>
        <w:ind w:left="0"/>
        <w:jc w:val="both"/>
      </w:pPr>
      <w:r>
        <w:rPr>
          <w:rFonts w:ascii="Times New Roman"/>
          <w:b w:val="false"/>
          <w:i w:val="false"/>
          <w:color w:val="000000"/>
          <w:sz w:val="28"/>
        </w:rPr>
        <w:t xml:space="preserve">
      14. Капитализация Брокера и (или) дилера к обязательствам перед нерезидентами Республики Казахстан характеризуется коэффициентами k4, k5 и k6. </w:t>
      </w:r>
      <w:r>
        <w:br/>
      </w:r>
      <w:r>
        <w:rPr>
          <w:rFonts w:ascii="Times New Roman"/>
          <w:b w:val="false"/>
          <w:i w:val="false"/>
          <w:color w:val="000000"/>
          <w:sz w:val="28"/>
        </w:rPr>
        <w:t xml:space="preserve">
      Коэффициент k4 – максимальный лимит краткосрочных обязательств перед нерезидентами Республики Казахстан устанавливается в размере 1 и рассчитывается как отношение суммы обязательств перед нерезидентами Республики Казахстан к собственному капиталу Брокера и (или) дилера. </w:t>
      </w:r>
      <w:r>
        <w:br/>
      </w:r>
      <w:r>
        <w:rPr>
          <w:rFonts w:ascii="Times New Roman"/>
          <w:b w:val="false"/>
          <w:i w:val="false"/>
          <w:color w:val="000000"/>
          <w:sz w:val="28"/>
        </w:rPr>
        <w:t xml:space="preserve">
      В целях расчета данного коэффициента в сумму обязательств перед нерезидентами Республики Казахстан включаются: </w:t>
      </w:r>
      <w:r>
        <w:br/>
      </w:r>
      <w:r>
        <w:rPr>
          <w:rFonts w:ascii="Times New Roman"/>
          <w:b w:val="false"/>
          <w:i w:val="false"/>
          <w:color w:val="000000"/>
          <w:sz w:val="28"/>
        </w:rPr>
        <w:t xml:space="preserve">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 </w:t>
      </w:r>
      <w:r>
        <w:br/>
      </w:r>
      <w:r>
        <w:rPr>
          <w:rFonts w:ascii="Times New Roman"/>
          <w:b w:val="false"/>
          <w:i w:val="false"/>
          <w:color w:val="000000"/>
          <w:sz w:val="28"/>
        </w:rPr>
        <w:t xml:space="preserve">
      срочные обязательства перед нерезидентами Республики Казахстан с первоначальным сроком погашения до одного года включительно; </w:t>
      </w:r>
      <w:r>
        <w:br/>
      </w:r>
      <w:r>
        <w:rPr>
          <w:rFonts w:ascii="Times New Roman"/>
          <w:b w:val="false"/>
          <w:i w:val="false"/>
          <w:color w:val="000000"/>
          <w:sz w:val="28"/>
        </w:rPr>
        <w:t xml:space="preserve">
      срочные обязательства перед нерезидентами Республики Казахстан с безусловным правом кредитора требовать досрочного погашения обязательств. </w:t>
      </w:r>
      <w:r>
        <w:br/>
      </w:r>
      <w:r>
        <w:rPr>
          <w:rFonts w:ascii="Times New Roman"/>
          <w:b w:val="false"/>
          <w:i w:val="false"/>
          <w:color w:val="000000"/>
          <w:sz w:val="28"/>
        </w:rPr>
        <w:t xml:space="preserve">
      В целях расчета данного коэффициента из суммы обязательств перед нерезидентами Республики Казахстан исключаются: </w:t>
      </w:r>
      <w:r>
        <w:br/>
      </w:r>
      <w:r>
        <w:rPr>
          <w:rFonts w:ascii="Times New Roman"/>
          <w:b w:val="false"/>
          <w:i w:val="false"/>
          <w:color w:val="000000"/>
          <w:sz w:val="28"/>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(зарегистрированным в Реестре государственной регистрации нормативных правовых актов под № 1011) (далее - постановление № 388); </w:t>
      </w:r>
      <w:r>
        <w:br/>
      </w: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(далее - Закон), а также Евразийским банком развития, созданным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января 2006 года "О ратификации Соглашения об учреждении Евразийского банка развития" (далее – Закон о ратификации Соглашения). </w:t>
      </w:r>
      <w:r>
        <w:br/>
      </w:r>
      <w:r>
        <w:rPr>
          <w:rFonts w:ascii="Times New Roman"/>
          <w:b w:val="false"/>
          <w:i w:val="false"/>
          <w:color w:val="000000"/>
          <w:sz w:val="28"/>
        </w:rPr>
        <w:t>
</w:t>
      </w:r>
      <w:r>
        <w:rPr>
          <w:rFonts w:ascii="Times New Roman"/>
          <w:b w:val="false"/>
          <w:i w:val="false"/>
          <w:color w:val="000000"/>
          <w:sz w:val="28"/>
        </w:rPr>
        <w:t xml:space="preserve">
      15. Коэффициент k5 рассчитывается как отношение совокупных обязательств Брокера и (или) дилера перед нерезидентами Республики Казахстан к собственному капиталу Брокера и (или) дилера и не должен превышать 2. </w:t>
      </w:r>
      <w:r>
        <w:br/>
      </w:r>
      <w:r>
        <w:rPr>
          <w:rFonts w:ascii="Times New Roman"/>
          <w:b w:val="false"/>
          <w:i w:val="false"/>
          <w:color w:val="000000"/>
          <w:sz w:val="28"/>
        </w:rPr>
        <w:t xml:space="preserve">
      В целях расчета коэффициента k5 из совокупных обязательств Брокера и (или) дилера перед нерезидентами Республики Казахстан исключаются: </w:t>
      </w:r>
      <w:r>
        <w:br/>
      </w:r>
      <w:r>
        <w:rPr>
          <w:rFonts w:ascii="Times New Roman"/>
          <w:b w:val="false"/>
          <w:i w:val="false"/>
          <w:color w:val="000000"/>
          <w:sz w:val="28"/>
        </w:rPr>
        <w:t xml:space="preserve">
      выпущенные Брокером и (или) дилером в обращение долговые ценные бумаги, находящиеся у нерезидентов Республики Казахстан; </w:t>
      </w:r>
      <w:r>
        <w:br/>
      </w:r>
      <w:r>
        <w:rPr>
          <w:rFonts w:ascii="Times New Roman"/>
          <w:b w:val="false"/>
          <w:i w:val="false"/>
          <w:color w:val="000000"/>
          <w:sz w:val="28"/>
        </w:rPr>
        <w:t xml:space="preserve">
      ценные бумаги, выпущенные Брокером и (или) дилером посредством дочерних организаций специального назначения в части гарантируемых Брокером и (или) дилером сумм и учитываемых на бухгалтерском балансе Брокера и (или) дилера; </w:t>
      </w:r>
      <w:r>
        <w:br/>
      </w: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r>
        <w:br/>
      </w:r>
      <w:r>
        <w:rPr>
          <w:rFonts w:ascii="Times New Roman"/>
          <w:b w:val="false"/>
          <w:i w:val="false"/>
          <w:color w:val="000000"/>
          <w:sz w:val="28"/>
        </w:rPr>
        <w:t xml:space="preserve">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а также Законом о р атификации Соглашения . </w:t>
      </w:r>
      <w:r>
        <w:br/>
      </w:r>
      <w:r>
        <w:rPr>
          <w:rFonts w:ascii="Times New Roman"/>
          <w:b w:val="false"/>
          <w:i w:val="false"/>
          <w:color w:val="000000"/>
          <w:sz w:val="28"/>
        </w:rPr>
        <w:t>
</w:t>
      </w:r>
      <w:r>
        <w:rPr>
          <w:rFonts w:ascii="Times New Roman"/>
          <w:b w:val="false"/>
          <w:i w:val="false"/>
          <w:color w:val="000000"/>
          <w:sz w:val="28"/>
        </w:rPr>
        <w:t xml:space="preserve">
      16. Коэффициент k6 рассчитывается как отношение суммы совокупных обязательств Брокера и (или) дилера перед нерезидентами Республики Казахстан и выпущенных им в обращение долговых ценных бумаг, за исключением долговых ценных бумаг, выпущенных в соответствии с законодательством Республики Казахстан о рынке ценных бумаг в тенге, к собственному капиталу Брокера и (или) дилера и не должен превышать 4. </w:t>
      </w:r>
      <w:r>
        <w:br/>
      </w:r>
      <w:r>
        <w:rPr>
          <w:rFonts w:ascii="Times New Roman"/>
          <w:b w:val="false"/>
          <w:i w:val="false"/>
          <w:color w:val="000000"/>
          <w:sz w:val="28"/>
        </w:rPr>
        <w:t xml:space="preserve">
      В целях расчета коэффициента k6 из совокупных обязательств Брокера и (или) дилера перед нерезидентами Республики Казахстан исключаются: </w:t>
      </w:r>
      <w:r>
        <w:br/>
      </w:r>
      <w:r>
        <w:rPr>
          <w:rFonts w:ascii="Times New Roman"/>
          <w:b w:val="false"/>
          <w:i w:val="false"/>
          <w:color w:val="000000"/>
          <w:sz w:val="28"/>
        </w:rPr>
        <w:t xml:space="preserve">
      выпущенные Брокером и (или) дилером в обращение долговые ценные бумаги, находящиеся у нерезидентов Республики Казахстан; </w:t>
      </w:r>
      <w:r>
        <w:br/>
      </w: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r>
        <w:br/>
      </w:r>
      <w:r>
        <w:rPr>
          <w:rFonts w:ascii="Times New Roman"/>
          <w:b w:val="false"/>
          <w:i w:val="false"/>
          <w:color w:val="000000"/>
          <w:sz w:val="28"/>
        </w:rPr>
        <w:t>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а также Законом о р атификации Соглашения.</w:t>
      </w:r>
    </w:p>
    <w:bookmarkEnd w:id="70"/>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осуществляющих брокерскую и      </w:t>
      </w:r>
      <w:r>
        <w:br/>
      </w:r>
      <w:r>
        <w:rPr>
          <w:rFonts w:ascii="Times New Roman"/>
          <w:b w:val="false"/>
          <w:i w:val="false"/>
          <w:color w:val="000000"/>
          <w:sz w:val="28"/>
        </w:rPr>
        <w:t xml:space="preserve">
дилерскую деятельность с правом    </w:t>
      </w:r>
      <w:r>
        <w:br/>
      </w:r>
      <w:r>
        <w:rPr>
          <w:rFonts w:ascii="Times New Roman"/>
          <w:b w:val="false"/>
          <w:i w:val="false"/>
          <w:color w:val="000000"/>
          <w:sz w:val="28"/>
        </w:rPr>
        <w:t xml:space="preserve">
ведения счетов клиента в качестве   </w:t>
      </w:r>
      <w:r>
        <w:br/>
      </w:r>
      <w:r>
        <w:rPr>
          <w:rFonts w:ascii="Times New Roman"/>
          <w:b w:val="false"/>
          <w:i w:val="false"/>
          <w:color w:val="000000"/>
          <w:sz w:val="28"/>
        </w:rPr>
        <w:t xml:space="preserve">
      номинального держателя и отдельные  </w:t>
      </w:r>
      <w:r>
        <w:br/>
      </w:r>
      <w:r>
        <w:rPr>
          <w:rFonts w:ascii="Times New Roman"/>
          <w:b w:val="false"/>
          <w:i w:val="false"/>
          <w:color w:val="000000"/>
          <w:sz w:val="28"/>
        </w:rPr>
        <w:t xml:space="preserve">
виды банковских операций      </w:t>
      </w:r>
    </w:p>
    <w:bookmarkStart w:name="z142" w:id="71"/>
    <w:p>
      <w:pPr>
        <w:spacing w:after="0"/>
        <w:ind w:left="0"/>
        <w:jc w:val="left"/>
      </w:pPr>
      <w:r>
        <w:rPr>
          <w:rFonts w:ascii="Times New Roman"/>
          <w:b/>
          <w:i w:val="false"/>
          <w:color w:val="000000"/>
        </w:rPr>
        <w:t xml:space="preserve"> 
Таблица активов Брокера и (или) дилера, </w:t>
      </w:r>
      <w:r>
        <w:br/>
      </w:r>
      <w:r>
        <w:rPr>
          <w:rFonts w:ascii="Times New Roman"/>
          <w:b/>
          <w:i w:val="false"/>
          <w:color w:val="000000"/>
        </w:rPr>
        <w:t xml:space="preserve">
взвешенных по степени кредитного риска вложений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0276"/>
        <w:gridCol w:w="1987"/>
      </w:tblGrid>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статей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в </w:t>
            </w:r>
            <w:r>
              <w:br/>
            </w:r>
            <w:r>
              <w:rPr>
                <w:rFonts w:ascii="Times New Roman"/>
                <w:b w:val="false"/>
                <w:i w:val="false"/>
                <w:color w:val="000000"/>
                <w:sz w:val="20"/>
              </w:rPr>
              <w:t xml:space="preserve">
процентах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группа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Правительству Республики Казахстан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Национальному Банку Республики Казахстан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банкам стран, имеющих суверенный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международным финансовым организациям, имеющим долговой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Национальном Банке Республики Казахстан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центральных банках стран, имеющих суверенный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международных финансовых организациях, имеющих долговой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Правительства Республики Казахстан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местных исполнительных органов Республики Казахстан по налогам и другим платежам в бюджет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Республики Казахстан, выпущенные Правительством Республики Казахстан и Национальным Банком Республики Казахстан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Начисленное вознаграждение по активам, включенным в I группу риска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группа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международным финансовым организациям, имеющим </w:t>
            </w:r>
            <w:r>
              <w:br/>
            </w:r>
            <w:r>
              <w:rPr>
                <w:rFonts w:ascii="Times New Roman"/>
                <w:b w:val="false"/>
                <w:i w:val="false"/>
                <w:color w:val="000000"/>
                <w:sz w:val="20"/>
              </w:rPr>
              <w:t xml:space="preserve">
долговой рейтинг от "А+" до "А-"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местным исполнительным органам Республики Казахстан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организациях, имеющих долговой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местных исполнительных органов Республики Казахстан, за исключением дебиторской задолженности, отнесенной к I группе риска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местными исполнительными органами Республики Казахстан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выпущенные Акционерным обществом "Казахстанская ипотечная компания"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Начисленное вознаграждение по активам, включенным во II группу риска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группа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Неаффинированные драгоценные металлы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правительствам стран, имеющих </w:t>
            </w:r>
            <w:r>
              <w:br/>
            </w:r>
            <w:r>
              <w:rPr>
                <w:rFonts w:ascii="Times New Roman"/>
                <w:b w:val="false"/>
                <w:i w:val="false"/>
                <w:color w:val="000000"/>
                <w:sz w:val="20"/>
              </w:rPr>
              <w:t xml:space="preserve">
суверенный рейтинг от "ВВВ+" до "ВВВ-"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банкам стран, имеющих суверенный </w:t>
            </w:r>
            <w:r>
              <w:br/>
            </w:r>
            <w:r>
              <w:rPr>
                <w:rFonts w:ascii="Times New Roman"/>
                <w:b w:val="false"/>
                <w:i w:val="false"/>
                <w:color w:val="000000"/>
                <w:sz w:val="20"/>
              </w:rPr>
              <w:t xml:space="preserve">
рейтинг от "ВВВ+" до "ВВВ-" агентства "Standard &amp; Poor's" или </w:t>
            </w:r>
            <w:r>
              <w:br/>
            </w:r>
            <w:r>
              <w:rPr>
                <w:rFonts w:ascii="Times New Roman"/>
                <w:b w:val="false"/>
                <w:i w:val="false"/>
                <w:color w:val="000000"/>
                <w:sz w:val="20"/>
              </w:rPr>
              <w:t xml:space="preserve">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международным финансовым организациям, имеющим </w:t>
            </w:r>
            <w:r>
              <w:br/>
            </w:r>
            <w:r>
              <w:rPr>
                <w:rFonts w:ascii="Times New Roman"/>
                <w:b w:val="false"/>
                <w:i w:val="false"/>
                <w:color w:val="000000"/>
                <w:sz w:val="20"/>
              </w:rPr>
              <w:t xml:space="preserve">
долговой рейтинг от "ВВВ+" до "ВВВ-"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местным органам власти стран, имеющих </w:t>
            </w:r>
            <w:r>
              <w:br/>
            </w:r>
            <w:r>
              <w:rPr>
                <w:rFonts w:ascii="Times New Roman"/>
                <w:b w:val="false"/>
                <w:i w:val="false"/>
                <w:color w:val="000000"/>
                <w:sz w:val="20"/>
              </w:rPr>
              <w:t xml:space="preserve">
суверенный рейтинг не ниже от "А+" до "А-" агентства "Standard &amp; </w:t>
            </w:r>
            <w:r>
              <w:br/>
            </w:r>
            <w:r>
              <w:rPr>
                <w:rFonts w:ascii="Times New Roman"/>
                <w:b w:val="false"/>
                <w:i w:val="false"/>
                <w:color w:val="000000"/>
                <w:sz w:val="20"/>
              </w:rPr>
              <w:t xml:space="preserve">
Poor's" или рейтинг аналогичного уровня одного из других рейтинговых </w:t>
            </w:r>
            <w:r>
              <w:br/>
            </w:r>
            <w:r>
              <w:rPr>
                <w:rFonts w:ascii="Times New Roman"/>
                <w:b w:val="false"/>
                <w:i w:val="false"/>
                <w:color w:val="000000"/>
                <w:sz w:val="20"/>
              </w:rPr>
              <w:t xml:space="preserve">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организациям, имеющим долговой рейтинг от </w:t>
            </w:r>
            <w:r>
              <w:br/>
            </w:r>
            <w:r>
              <w:rPr>
                <w:rFonts w:ascii="Times New Roman"/>
                <w:b w:val="false"/>
                <w:i w:val="false"/>
                <w:color w:val="000000"/>
                <w:sz w:val="20"/>
              </w:rPr>
              <w:t xml:space="preserve">
"А+" до "А-" агентства "Standard &amp; Poor's" или рейтинг аналогичного </w:t>
            </w:r>
            <w:r>
              <w:br/>
            </w:r>
            <w:r>
              <w:rPr>
                <w:rFonts w:ascii="Times New Roman"/>
                <w:b w:val="false"/>
                <w:i w:val="false"/>
                <w:color w:val="000000"/>
                <w:sz w:val="20"/>
              </w:rPr>
              <w:t xml:space="preserve">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центральных банках стран, имеющих суверенный рейтинг от </w:t>
            </w:r>
            <w:r>
              <w:br/>
            </w:r>
            <w:r>
              <w:rPr>
                <w:rFonts w:ascii="Times New Roman"/>
                <w:b w:val="false"/>
                <w:i w:val="false"/>
                <w:color w:val="000000"/>
                <w:sz w:val="20"/>
              </w:rPr>
              <w:t xml:space="preserve">
"ВВВ+" до "ВВВ-"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международных финансовых организациях, имеющих долговой </w:t>
            </w:r>
            <w:r>
              <w:br/>
            </w:r>
            <w:r>
              <w:rPr>
                <w:rFonts w:ascii="Times New Roman"/>
                <w:b w:val="false"/>
                <w:i w:val="false"/>
                <w:color w:val="000000"/>
                <w:sz w:val="20"/>
              </w:rPr>
              <w:t xml:space="preserve">
рейтинг от "ВВВ+" до "ВВВ-" агентства "Standard &amp; Poor's" или </w:t>
            </w:r>
            <w:r>
              <w:br/>
            </w:r>
            <w:r>
              <w:rPr>
                <w:rFonts w:ascii="Times New Roman"/>
                <w:b w:val="false"/>
                <w:i w:val="false"/>
                <w:color w:val="000000"/>
                <w:sz w:val="20"/>
              </w:rPr>
              <w:t xml:space="preserve">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организациях, имеющих долговой рейтинг от "А+" до "А-" </w:t>
            </w:r>
            <w:r>
              <w:br/>
            </w:r>
            <w:r>
              <w:rPr>
                <w:rFonts w:ascii="Times New Roman"/>
                <w:b w:val="false"/>
                <w:i w:val="false"/>
                <w:color w:val="000000"/>
                <w:sz w:val="20"/>
              </w:rPr>
              <w:t xml:space="preserve">
агентства "Standard &amp; Poor's" или рейтинг аналогичного уровня одного </w:t>
            </w:r>
            <w:r>
              <w:br/>
            </w:r>
            <w:r>
              <w:rPr>
                <w:rFonts w:ascii="Times New Roman"/>
                <w:b w:val="false"/>
                <w:i w:val="false"/>
                <w:color w:val="000000"/>
                <w:sz w:val="20"/>
              </w:rPr>
              <w:t xml:space="preserve">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организаций, имеющих долговой рейтинг от </w:t>
            </w:r>
            <w:r>
              <w:br/>
            </w:r>
            <w:r>
              <w:rPr>
                <w:rFonts w:ascii="Times New Roman"/>
                <w:b w:val="false"/>
                <w:i w:val="false"/>
                <w:color w:val="000000"/>
                <w:sz w:val="20"/>
              </w:rPr>
              <w:t xml:space="preserve">
"А+" до "А-" агентства "Standard &amp; Poor's" или рейтинг аналогичного </w:t>
            </w:r>
            <w:r>
              <w:br/>
            </w:r>
            <w:r>
              <w:rPr>
                <w:rFonts w:ascii="Times New Roman"/>
                <w:b w:val="false"/>
                <w:i w:val="false"/>
                <w:color w:val="000000"/>
                <w:sz w:val="20"/>
              </w:rPr>
              <w:t xml:space="preserve">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 статус государственных, выпущенные </w:t>
            </w:r>
            <w:r>
              <w:br/>
            </w:r>
            <w:r>
              <w:rPr>
                <w:rFonts w:ascii="Times New Roman"/>
                <w:b w:val="false"/>
                <w:i w:val="false"/>
                <w:color w:val="000000"/>
                <w:sz w:val="20"/>
              </w:rPr>
              <w:t xml:space="preserve">
центральными правительствами стран, имеющих суверенный рейтинг от </w:t>
            </w:r>
            <w:r>
              <w:br/>
            </w:r>
            <w:r>
              <w:rPr>
                <w:rFonts w:ascii="Times New Roman"/>
                <w:b w:val="false"/>
                <w:i w:val="false"/>
                <w:color w:val="000000"/>
                <w:sz w:val="20"/>
              </w:rPr>
              <w:t xml:space="preserve">
"ВВВ+" до "ВВВ-"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международными финансовыми организациями, </w:t>
            </w:r>
            <w:r>
              <w:br/>
            </w:r>
            <w:r>
              <w:rPr>
                <w:rFonts w:ascii="Times New Roman"/>
                <w:b w:val="false"/>
                <w:i w:val="false"/>
                <w:color w:val="000000"/>
                <w:sz w:val="20"/>
              </w:rPr>
              <w:t xml:space="preserve">
имеющими долговой рейтинг от "ВВВ+" до "ВВВ-" агентства "Standard &amp; </w:t>
            </w:r>
            <w:r>
              <w:br/>
            </w:r>
            <w:r>
              <w:rPr>
                <w:rFonts w:ascii="Times New Roman"/>
                <w:b w:val="false"/>
                <w:i w:val="false"/>
                <w:color w:val="000000"/>
                <w:sz w:val="20"/>
              </w:rPr>
              <w:t xml:space="preserve">
Poor's" или рейтинг аналогичного уровня одного из других рейтинговых </w:t>
            </w:r>
            <w:r>
              <w:br/>
            </w:r>
            <w:r>
              <w:rPr>
                <w:rFonts w:ascii="Times New Roman"/>
                <w:b w:val="false"/>
                <w:i w:val="false"/>
                <w:color w:val="000000"/>
                <w:sz w:val="20"/>
              </w:rPr>
              <w:t xml:space="preserve">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местными органами власти стран, имеющих </w:t>
            </w:r>
            <w:r>
              <w:br/>
            </w:r>
            <w:r>
              <w:rPr>
                <w:rFonts w:ascii="Times New Roman"/>
                <w:b w:val="false"/>
                <w:i w:val="false"/>
                <w:color w:val="000000"/>
                <w:sz w:val="20"/>
              </w:rPr>
              <w:t xml:space="preserve">
суверенный рейтинг не ниже от "А+" до "А-" агентства "Standard &amp; </w:t>
            </w:r>
            <w:r>
              <w:br/>
            </w:r>
            <w:r>
              <w:rPr>
                <w:rFonts w:ascii="Times New Roman"/>
                <w:b w:val="false"/>
                <w:i w:val="false"/>
                <w:color w:val="000000"/>
                <w:sz w:val="20"/>
              </w:rPr>
              <w:t xml:space="preserve">
Poor's" или рейтинг аналогичного уровня одного из других рейтинговых </w:t>
            </w:r>
            <w:r>
              <w:br/>
            </w:r>
            <w:r>
              <w:rPr>
                <w:rFonts w:ascii="Times New Roman"/>
                <w:b w:val="false"/>
                <w:i w:val="false"/>
                <w:color w:val="000000"/>
                <w:sz w:val="20"/>
              </w:rPr>
              <w:t xml:space="preserve">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организациями, имеющими долговой рейтинг </w:t>
            </w:r>
            <w:r>
              <w:br/>
            </w:r>
            <w:r>
              <w:rPr>
                <w:rFonts w:ascii="Times New Roman"/>
                <w:b w:val="false"/>
                <w:i w:val="false"/>
                <w:color w:val="000000"/>
                <w:sz w:val="20"/>
              </w:rPr>
              <w:t xml:space="preserve">
от "А+" до "А-"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Начисленное вознаграждение по активам, включенным в III группу риска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группа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правительствам стран, имеющих суверенный рейтинг от "ВВ+" до "В-"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w:t>
            </w:r>
            <w:r>
              <w:br/>
            </w:r>
            <w:r>
              <w:rPr>
                <w:rFonts w:ascii="Times New Roman"/>
                <w:b w:val="false"/>
                <w:i w:val="false"/>
                <w:color w:val="000000"/>
                <w:sz w:val="20"/>
              </w:rPr>
              <w:t xml:space="preserve">
агентств, и стран,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банкам стран, имеющих суверенный рейтинг от "ВВ+" до "В-"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и стран, </w:t>
            </w:r>
            <w:r>
              <w:br/>
            </w:r>
            <w:r>
              <w:rPr>
                <w:rFonts w:ascii="Times New Roman"/>
                <w:b w:val="false"/>
                <w:i w:val="false"/>
                <w:color w:val="000000"/>
                <w:sz w:val="20"/>
              </w:rPr>
              <w:t xml:space="preserve">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международным финансовым организациям, имеющим </w:t>
            </w:r>
            <w:r>
              <w:br/>
            </w:r>
            <w:r>
              <w:rPr>
                <w:rFonts w:ascii="Times New Roman"/>
                <w:b w:val="false"/>
                <w:i w:val="false"/>
                <w:color w:val="000000"/>
                <w:sz w:val="20"/>
              </w:rPr>
              <w:t xml:space="preserve">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местным органам власти стран, имеющих долговой рейтинг от "ВВВ+" до "ВВ-"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агентств, и стран,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физическим лицам на приобретение доли участия, соответствующей десяти и более процентам от уставного капитала юридического лица, либо для приобретения десяти и более процентов акций от общего количества размещенных акций акционерного общества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дочерним организациям Брокера и (или) дилера - нерезидентам, имеющим долговой рейтинг ниже "ВВ-"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w:t>
            </w:r>
            <w:r>
              <w:br/>
            </w:r>
            <w:r>
              <w:rPr>
                <w:rFonts w:ascii="Times New Roman"/>
                <w:b w:val="false"/>
                <w:i w:val="false"/>
                <w:color w:val="000000"/>
                <w:sz w:val="20"/>
              </w:rPr>
              <w:t xml:space="preserve">
Poor's" или рейтинг аналогичного уровня одного из других рейтинговых </w:t>
            </w:r>
            <w:r>
              <w:br/>
            </w:r>
            <w:r>
              <w:rPr>
                <w:rFonts w:ascii="Times New Roman"/>
                <w:b w:val="false"/>
                <w:i w:val="false"/>
                <w:color w:val="000000"/>
                <w:sz w:val="20"/>
              </w:rPr>
              <w:t xml:space="preserve">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физических лиц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местными органами власти стран, имеющих суверенный рейтинг от "ВВВ+" до "ВВ-"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агентств, и стран,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международными финансовыми организациями, имеющими долговой рейтинг от "ВВ+" до "В-" агентства "Standard &amp; </w:t>
            </w:r>
            <w:r>
              <w:br/>
            </w:r>
            <w:r>
              <w:rPr>
                <w:rFonts w:ascii="Times New Roman"/>
                <w:b w:val="false"/>
                <w:i w:val="false"/>
                <w:color w:val="000000"/>
                <w:sz w:val="20"/>
              </w:rPr>
              <w:t xml:space="preserve">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w:t>
            </w:r>
            <w:r>
              <w:br/>
            </w:r>
            <w:r>
              <w:rPr>
                <w:rFonts w:ascii="Times New Roman"/>
                <w:b w:val="false"/>
                <w:i w:val="false"/>
                <w:color w:val="000000"/>
                <w:sz w:val="20"/>
              </w:rPr>
              <w:t xml:space="preserve">
организациями-резидентами, не имеющими соответствующей рейтинговой </w:t>
            </w:r>
            <w:r>
              <w:br/>
            </w:r>
            <w:r>
              <w:rPr>
                <w:rFonts w:ascii="Times New Roman"/>
                <w:b w:val="false"/>
                <w:i w:val="false"/>
                <w:color w:val="000000"/>
                <w:sz w:val="20"/>
              </w:rPr>
              <w:t xml:space="preserve">
оценки, и организациями-нерезидентами, имеющими долговой рейтинг от </w:t>
            </w:r>
            <w:r>
              <w:br/>
            </w:r>
            <w:r>
              <w:rPr>
                <w:rFonts w:ascii="Times New Roman"/>
                <w:b w:val="false"/>
                <w:i w:val="false"/>
                <w:color w:val="000000"/>
                <w:sz w:val="20"/>
              </w:rPr>
              <w:t xml:space="preserve">
"ВВВ+" до "ВВ-"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Начисленное вознаграждение по активам, включенным в IV группу риска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платежам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запасы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Предоплата суммы вознаграждения и расходов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группа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Брокера и (или) дилера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Лицензионное программное обеспечение, приобретенное для целей основной деятельности Брокера и (или) дилера и соответствующее Международному стандарту финансовой отчетности 38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правительствам стран, имеющих суверенный рейтинг ниже "В-" агентства "Standard &amp; Poor's" или </w:t>
            </w:r>
            <w:r>
              <w:br/>
            </w:r>
            <w:r>
              <w:rPr>
                <w:rFonts w:ascii="Times New Roman"/>
                <w:b w:val="false"/>
                <w:i w:val="false"/>
                <w:color w:val="000000"/>
                <w:sz w:val="20"/>
              </w:rPr>
              <w:t xml:space="preserve">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международным финансовым организациям, имеющим </w:t>
            </w:r>
            <w:r>
              <w:br/>
            </w:r>
            <w:r>
              <w:rPr>
                <w:rFonts w:ascii="Times New Roman"/>
                <w:b w:val="false"/>
                <w:i w:val="false"/>
                <w:color w:val="000000"/>
                <w:sz w:val="20"/>
              </w:rPr>
              <w:t xml:space="preserve">
долговой рейтинг ниже "В-"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центральными правительствами стран, имеющих суверенный рейтинг ниже "В-"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местными органами власти стран, суверенный рейтинг которых ниже "ВВ-"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международными финансовыми организациями, имеющими долговой рейтинг ниже "В-"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агентств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выпущенные организациями-нерезидентами, имеющими долговой рейтинг ниже "ВВ-" агентства "Standard &amp; Poor's" или </w:t>
            </w:r>
            <w:r>
              <w:br/>
            </w:r>
            <w:r>
              <w:rPr>
                <w:rFonts w:ascii="Times New Roman"/>
                <w:b w:val="false"/>
                <w:i w:val="false"/>
                <w:color w:val="000000"/>
                <w:sz w:val="20"/>
              </w:rPr>
              <w:t xml:space="preserve">
рейтинг аналогичного уровня одного из других рейтинговых агентств, и организациями-нерезидентами, не имеющими соответствующей рейтинговой оценки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Начисленное вознаграждение по активам, включенным в V группу риска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bl>
    <w:bookmarkStart w:name="z143" w:id="72"/>
    <w:p>
      <w:pPr>
        <w:spacing w:after="0"/>
        <w:ind w:left="0"/>
        <w:jc w:val="left"/>
      </w:pPr>
      <w:r>
        <w:rPr>
          <w:rFonts w:ascii="Times New Roman"/>
          <w:b/>
          <w:i w:val="false"/>
          <w:color w:val="000000"/>
        </w:rPr>
        <w:t xml:space="preserve"> 
   Пояснения к расчету активов Брокера и (или) дилера, </w:t>
      </w:r>
      <w:r>
        <w:br/>
      </w:r>
      <w:r>
        <w:rPr>
          <w:rFonts w:ascii="Times New Roman"/>
          <w:b/>
          <w:i w:val="false"/>
          <w:color w:val="000000"/>
        </w:rPr>
        <w:t xml:space="preserve">
взвешенных по степени риска вложений </w:t>
      </w:r>
    </w:p>
    <w:bookmarkEnd w:id="72"/>
    <w:bookmarkStart w:name="z144" w:id="73"/>
    <w:p>
      <w:pPr>
        <w:spacing w:after="0"/>
        <w:ind w:left="0"/>
        <w:jc w:val="both"/>
      </w:pPr>
      <w:r>
        <w:rPr>
          <w:rFonts w:ascii="Times New Roman"/>
          <w:b w:val="false"/>
          <w:i w:val="false"/>
          <w:color w:val="000000"/>
          <w:sz w:val="28"/>
        </w:rPr>
        <w:t xml:space="preserve">
      1. Вклады, дебиторская задолженность, приобретенные ценные бумаги, займы, по которым у Брокера и (или) дилера имеется обеспечение (в виде активов, указанных в строках 1-3, 9-11, 14-16 Таблицы активов и обязательств, взвешенных по степени риска вложений), скорректированная стоимость которого составляет не менее пятидесяти процентов объема указанных активов, при наличии у Брокера и (или) дилера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 </w:t>
      </w:r>
    </w:p>
    <w:bookmarkEnd w:id="73"/>
    <w:bookmarkStart w:name="z145" w:id="74"/>
    <w:p>
      <w:pPr>
        <w:spacing w:after="0"/>
        <w:ind w:left="0"/>
        <w:jc w:val="both"/>
      </w:pPr>
      <w:r>
        <w:rPr>
          <w:rFonts w:ascii="Times New Roman"/>
          <w:b w:val="false"/>
          <w:i w:val="false"/>
          <w:color w:val="000000"/>
          <w:sz w:val="28"/>
        </w:rPr>
        <w:t xml:space="preserve">
      Скорректированная стоимость обеспечения (в виде активов, указанных в строках 1-3, 9-11, 14-16 Таблицы активов и обязательств, взвешенных по степени риска вложений) равняется: </w:t>
      </w:r>
    </w:p>
    <w:bookmarkEnd w:id="74"/>
    <w:bookmarkStart w:name="z146" w:id="75"/>
    <w:p>
      <w:pPr>
        <w:spacing w:after="0"/>
        <w:ind w:left="0"/>
        <w:jc w:val="both"/>
      </w:pPr>
      <w:r>
        <w:rPr>
          <w:rFonts w:ascii="Times New Roman"/>
          <w:b w:val="false"/>
          <w:i w:val="false"/>
          <w:color w:val="000000"/>
          <w:sz w:val="28"/>
        </w:rPr>
        <w:t xml:space="preserve">
      ста процентам суммы вкладов в банках, в том числе средств, находящихся у данного Брокера и (или) дилера, предоставленных в качестве обеспечения; </w:t>
      </w:r>
    </w:p>
    <w:bookmarkEnd w:id="75"/>
    <w:bookmarkStart w:name="z147" w:id="76"/>
    <w:p>
      <w:pPr>
        <w:spacing w:after="0"/>
        <w:ind w:left="0"/>
        <w:jc w:val="both"/>
      </w:pPr>
      <w:r>
        <w:rPr>
          <w:rFonts w:ascii="Times New Roman"/>
          <w:b w:val="false"/>
          <w:i w:val="false"/>
          <w:color w:val="000000"/>
          <w:sz w:val="28"/>
        </w:rPr>
        <w:t xml:space="preserve">
      девяноста пяти процентам рыночной стоимости ценных бумаг, переданных в обеспечение; </w:t>
      </w:r>
    </w:p>
    <w:bookmarkEnd w:id="76"/>
    <w:bookmarkStart w:name="z148" w:id="77"/>
    <w:p>
      <w:pPr>
        <w:spacing w:after="0"/>
        <w:ind w:left="0"/>
        <w:jc w:val="both"/>
      </w:pPr>
      <w:r>
        <w:rPr>
          <w:rFonts w:ascii="Times New Roman"/>
          <w:b w:val="false"/>
          <w:i w:val="false"/>
          <w:color w:val="000000"/>
          <w:sz w:val="28"/>
        </w:rPr>
        <w:t xml:space="preserve">
      восьмидесяти пяти процентам рыночной стоимости аффинированных драгоценных металлов, переданных в обеспечение. </w:t>
      </w:r>
    </w:p>
    <w:bookmarkEnd w:id="77"/>
    <w:bookmarkStart w:name="z149" w:id="78"/>
    <w:p>
      <w:pPr>
        <w:spacing w:after="0"/>
        <w:ind w:left="0"/>
        <w:jc w:val="both"/>
      </w:pPr>
      <w:r>
        <w:rPr>
          <w:rFonts w:ascii="Times New Roman"/>
          <w:b w:val="false"/>
          <w:i w:val="false"/>
          <w:color w:val="000000"/>
          <w:sz w:val="28"/>
        </w:rPr>
        <w:t xml:space="preserve">
      Необеспеченная часть вышеуказанных вкладов, дебиторской задолженности, приобретенных ценных бумаг, взвешивается согласно настоящей Таблице по степени риска, соответствующей вкладам, дебиторской задолженности, приобретенным ценным бумагам. </w:t>
      </w:r>
    </w:p>
    <w:bookmarkEnd w:id="78"/>
    <w:bookmarkStart w:name="z150" w:id="79"/>
    <w:p>
      <w:pPr>
        <w:spacing w:after="0"/>
        <w:ind w:left="0"/>
        <w:jc w:val="both"/>
      </w:pPr>
      <w:r>
        <w:rPr>
          <w:rFonts w:ascii="Times New Roman"/>
          <w:b w:val="false"/>
          <w:i w:val="false"/>
          <w:color w:val="000000"/>
          <w:sz w:val="28"/>
        </w:rPr>
        <w:t xml:space="preserve">
      2. Вклады, дебиторская задолженность, приобретенные ценные бумаги, займы, инвестиции, не включенные в расчет инвестиций Брокера и (или) дилера, гарантированные (застрахованные) организациями, имеющими степень риска ниже контрагента, могут включаться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Брокера и (или) дилера) по степени риска должника. </w:t>
      </w:r>
    </w:p>
    <w:bookmarkEnd w:id="79"/>
    <w:bookmarkStart w:name="z151" w:id="80"/>
    <w:p>
      <w:pPr>
        <w:spacing w:after="0"/>
        <w:ind w:left="0"/>
        <w:jc w:val="both"/>
      </w:pPr>
      <w:r>
        <w:rPr>
          <w:rFonts w:ascii="Times New Roman"/>
          <w:b w:val="false"/>
          <w:i w:val="false"/>
          <w:color w:val="000000"/>
          <w:sz w:val="28"/>
        </w:rPr>
        <w:t xml:space="preserve">
      Гарантированная (застрахованная) сумма вкладов, дебиторской задолженности, приобретенных ценных бумаг, займов, инвестиции, не включенных в расчет инвестиций Брокера и (или) дилера, взвешивается по степени риска дебиторской задолженности соответствующего гаранта (страховщика). </w:t>
      </w:r>
    </w:p>
    <w:bookmarkEnd w:id="80"/>
    <w:bookmarkStart w:name="z152" w:id="81"/>
    <w:p>
      <w:pPr>
        <w:spacing w:after="0"/>
        <w:ind w:left="0"/>
        <w:jc w:val="both"/>
      </w:pPr>
      <w:r>
        <w:rPr>
          <w:rFonts w:ascii="Times New Roman"/>
          <w:b w:val="false"/>
          <w:i w:val="false"/>
          <w:color w:val="000000"/>
          <w:sz w:val="28"/>
        </w:rPr>
        <w:t xml:space="preserve">
      3.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 </w:t>
      </w:r>
    </w:p>
    <w:bookmarkEnd w:id="81"/>
    <w:bookmarkStart w:name="z153" w:id="82"/>
    <w:p>
      <w:pPr>
        <w:spacing w:after="0"/>
        <w:ind w:left="0"/>
        <w:jc w:val="both"/>
      </w:pPr>
      <w:r>
        <w:rPr>
          <w:rFonts w:ascii="Times New Roman"/>
          <w:b w:val="false"/>
          <w:i w:val="false"/>
          <w:color w:val="000000"/>
          <w:sz w:val="28"/>
        </w:rPr>
        <w:t xml:space="preserve">
      1) зарегистрированным в качестве юридического лица на территории оффшорных зон; </w:t>
      </w:r>
    </w:p>
    <w:bookmarkEnd w:id="82"/>
    <w:bookmarkStart w:name="z154" w:id="83"/>
    <w:p>
      <w:pPr>
        <w:spacing w:after="0"/>
        <w:ind w:left="0"/>
        <w:jc w:val="both"/>
      </w:pPr>
      <w:r>
        <w:rPr>
          <w:rFonts w:ascii="Times New Roman"/>
          <w:b w:val="false"/>
          <w:i w:val="false"/>
          <w:color w:val="000000"/>
          <w:sz w:val="28"/>
        </w:rPr>
        <w:t xml:space="preserve">
      2) являющимся зависимыми от юридических лиц, зарегистрированных на территории оффшорных зон, владеющих в отдельности более чем пять процентов уставного капитала, или дочерними по отношению к юридическому лицу, зарегистрированному на территории оффшорной зоны; </w:t>
      </w:r>
    </w:p>
    <w:bookmarkEnd w:id="83"/>
    <w:bookmarkStart w:name="z155" w:id="84"/>
    <w:p>
      <w:pPr>
        <w:spacing w:after="0"/>
        <w:ind w:left="0"/>
        <w:jc w:val="both"/>
      </w:pPr>
      <w:r>
        <w:rPr>
          <w:rFonts w:ascii="Times New Roman"/>
          <w:b w:val="false"/>
          <w:i w:val="false"/>
          <w:color w:val="000000"/>
          <w:sz w:val="28"/>
        </w:rPr>
        <w:t xml:space="preserve">
      3) являющимся гражданами оффшорных зон, </w:t>
      </w:r>
      <w:r>
        <w:br/>
      </w:r>
      <w:r>
        <w:rPr>
          <w:rFonts w:ascii="Times New Roman"/>
          <w:b w:val="false"/>
          <w:i w:val="false"/>
          <w:color w:val="000000"/>
          <w:sz w:val="28"/>
        </w:rPr>
        <w:t xml:space="preserve">
      взвешиваются по степени риска согласно Таблице активов Брокера и (или) дилера, взвешенных по степени риска вложений, независимо от наличия обеспечения, указанного в пункте 1 настоящих Пояснений. </w:t>
      </w:r>
    </w:p>
    <w:bookmarkEnd w:id="84"/>
    <w:bookmarkStart w:name="z156" w:id="85"/>
    <w:p>
      <w:pPr>
        <w:spacing w:after="0"/>
        <w:ind w:left="0"/>
        <w:jc w:val="both"/>
      </w:pPr>
      <w:r>
        <w:rPr>
          <w:rFonts w:ascii="Times New Roman"/>
          <w:b w:val="false"/>
          <w:i w:val="false"/>
          <w:color w:val="000000"/>
          <w:sz w:val="28"/>
        </w:rPr>
        <w:t xml:space="preserve">
      4.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 </w:t>
      </w:r>
    </w:p>
    <w:bookmarkEnd w:id="85"/>
    <w:bookmarkStart w:name="z157" w:id="86"/>
    <w:p>
      <w:pPr>
        <w:spacing w:after="0"/>
        <w:ind w:left="0"/>
        <w:jc w:val="both"/>
      </w:pPr>
      <w:r>
        <w:rPr>
          <w:rFonts w:ascii="Times New Roman"/>
          <w:b w:val="false"/>
          <w:i w:val="false"/>
          <w:color w:val="000000"/>
          <w:sz w:val="28"/>
        </w:rPr>
        <w:t xml:space="preserve">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 </w:t>
      </w:r>
    </w:p>
    <w:bookmarkEnd w:id="86"/>
    <w:bookmarkStart w:name="z158" w:id="87"/>
    <w:p>
      <w:pPr>
        <w:spacing w:after="0"/>
        <w:ind w:left="0"/>
        <w:jc w:val="both"/>
      </w:pPr>
      <w:r>
        <w:rPr>
          <w:rFonts w:ascii="Times New Roman"/>
          <w:b w:val="false"/>
          <w:i w:val="false"/>
          <w:color w:val="000000"/>
          <w:sz w:val="28"/>
        </w:rPr>
        <w:t xml:space="preserve">
      2) являющимся зависимыми от юридических лиц, зарегистрированных на территории оффшорных зон, владеющих в отдельности более чем пять процентов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w:t>
      </w:r>
      <w:r>
        <w:br/>
      </w:r>
      <w:r>
        <w:rPr>
          <w:rFonts w:ascii="Times New Roman"/>
          <w:b w:val="false"/>
          <w:i w:val="false"/>
          <w:color w:val="000000"/>
          <w:sz w:val="28"/>
        </w:rPr>
        <w:t xml:space="preserve">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установленный уполномоченным органом перечень оффшорных зон либо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пять процентов уставного капитала, либо дочерними по отношению к юридическим лицам, зарегистрированным на территории указанных оффшорных зон, </w:t>
      </w:r>
      <w:r>
        <w:br/>
      </w:r>
      <w:r>
        <w:rPr>
          <w:rFonts w:ascii="Times New Roman"/>
          <w:b w:val="false"/>
          <w:i w:val="false"/>
          <w:color w:val="000000"/>
          <w:sz w:val="28"/>
        </w:rPr>
        <w:t xml:space="preserve">
      взвешиваются по нулевой степени риска. </w:t>
      </w:r>
    </w:p>
    <w:bookmarkEnd w:id="87"/>
    <w:bookmarkStart w:name="z159" w:id="88"/>
    <w:p>
      <w:pPr>
        <w:spacing w:after="0"/>
        <w:ind w:left="0"/>
        <w:jc w:val="both"/>
      </w:pPr>
      <w:r>
        <w:rPr>
          <w:rFonts w:ascii="Times New Roman"/>
          <w:b w:val="false"/>
          <w:i w:val="false"/>
          <w:color w:val="000000"/>
          <w:sz w:val="28"/>
        </w:rPr>
        <w:t xml:space="preserve">
      5. В случае если ценная бумага имеет специальный долговой рейтинг выпуска, то при взвешивании активов Брокера и (или) дилера по степени риска необходимо учитывать рейтинг ценной бумаги. </w:t>
      </w:r>
    </w:p>
    <w:bookmarkEnd w:id="88"/>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осуществляющих брокерскую и   </w:t>
      </w:r>
      <w:r>
        <w:br/>
      </w:r>
      <w:r>
        <w:rPr>
          <w:rFonts w:ascii="Times New Roman"/>
          <w:b w:val="false"/>
          <w:i w:val="false"/>
          <w:color w:val="000000"/>
          <w:sz w:val="28"/>
        </w:rPr>
        <w:t xml:space="preserve">
дилерскую деятельность с правом   </w:t>
      </w:r>
      <w:r>
        <w:br/>
      </w:r>
      <w:r>
        <w:rPr>
          <w:rFonts w:ascii="Times New Roman"/>
          <w:b w:val="false"/>
          <w:i w:val="false"/>
          <w:color w:val="000000"/>
          <w:sz w:val="28"/>
        </w:rPr>
        <w:t xml:space="preserve">
ведения счетов клиента в качестве </w:t>
      </w:r>
      <w:r>
        <w:br/>
      </w:r>
      <w:r>
        <w:rPr>
          <w:rFonts w:ascii="Times New Roman"/>
          <w:b w:val="false"/>
          <w:i w:val="false"/>
          <w:color w:val="000000"/>
          <w:sz w:val="28"/>
        </w:rPr>
        <w:t xml:space="preserve">
номинального держателя и отдельные </w:t>
      </w:r>
      <w:r>
        <w:br/>
      </w:r>
      <w:r>
        <w:rPr>
          <w:rFonts w:ascii="Times New Roman"/>
          <w:b w:val="false"/>
          <w:i w:val="false"/>
          <w:color w:val="000000"/>
          <w:sz w:val="28"/>
        </w:rPr>
        <w:t xml:space="preserve">
виды банковских операций     </w:t>
      </w:r>
    </w:p>
    <w:bookmarkStart w:name="z160" w:id="89"/>
    <w:p>
      <w:pPr>
        <w:spacing w:after="0"/>
        <w:ind w:left="0"/>
        <w:jc w:val="left"/>
      </w:pPr>
      <w:r>
        <w:rPr>
          <w:rFonts w:ascii="Times New Roman"/>
          <w:b/>
          <w:i w:val="false"/>
          <w:color w:val="000000"/>
        </w:rPr>
        <w:t xml:space="preserve"> 
Таблица условных обязательств </w:t>
      </w:r>
      <w:r>
        <w:br/>
      </w:r>
      <w:r>
        <w:rPr>
          <w:rFonts w:ascii="Times New Roman"/>
          <w:b/>
          <w:i w:val="false"/>
          <w:color w:val="000000"/>
        </w:rPr>
        <w:t xml:space="preserve">
Брокера и (или) дилера, взвешенных </w:t>
      </w:r>
      <w:r>
        <w:br/>
      </w:r>
      <w:r>
        <w:rPr>
          <w:rFonts w:ascii="Times New Roman"/>
          <w:b/>
          <w:i w:val="false"/>
          <w:color w:val="000000"/>
        </w:rPr>
        <w:t xml:space="preserve">
по степени кредитного риска </w:t>
      </w:r>
    </w:p>
    <w:bookmarkEnd w:id="89"/>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АФН РК от 01.04.2011 </w:t>
      </w:r>
      <w:r>
        <w:rPr>
          <w:rFonts w:ascii="Times New Roman"/>
          <w:b w:val="false"/>
          <w:i w:val="false"/>
          <w:color w:val="ff0000"/>
          <w:sz w:val="28"/>
        </w:rPr>
        <w:t xml:space="preserve">№ 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724"/>
        <w:gridCol w:w="2417"/>
      </w:tblGrid>
      <w:tr>
        <w:trPr>
          <w:trHeight w:val="45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статей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конверсии в процентах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группа </w:t>
            </w:r>
          </w:p>
        </w:tc>
      </w:tr>
      <w:tr>
        <w:trPr>
          <w:trHeight w:val="45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приобретению либо продаже ценных бумаг, выпущенных Министерством финансов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размещению Брокером и (или) дилером в будущем займов и вкладов, подлежащие отмене в любой момент по требованию Брокера и (или) дилера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группа </w:t>
            </w:r>
          </w:p>
        </w:tc>
      </w:tr>
      <w:tr>
        <w:trPr>
          <w:trHeight w:val="45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размещению Брокером и (или) дилером в будущем займов и вкладов со сроком погашения менее одного года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группа </w:t>
            </w:r>
          </w:p>
        </w:tc>
      </w:tr>
      <w:tr>
        <w:trPr>
          <w:trHeight w:val="45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обязательства по размещению Брокером и (или) дилером в будущем займов и вкладов со сроком погашения более одного года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группа </w:t>
            </w:r>
          </w:p>
        </w:tc>
      </w:tr>
      <w:tr>
        <w:trPr>
          <w:trHeight w:val="45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Соглашение о продаже Брокеру и (или) дилеру и с обязательством обратного выкупа Брокером и (или) дилером финансовых инструментов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условные обязательства Брокера и (или) дилера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61" w:id="90"/>
    <w:p>
      <w:pPr>
        <w:spacing w:after="0"/>
        <w:ind w:left="0"/>
        <w:jc w:val="left"/>
      </w:pPr>
      <w:r>
        <w:rPr>
          <w:rFonts w:ascii="Times New Roman"/>
          <w:b/>
          <w:i w:val="false"/>
          <w:color w:val="000000"/>
        </w:rPr>
        <w:t xml:space="preserve"> 
Пояснения к расчету условных обязательств Брокера </w:t>
      </w:r>
      <w:r>
        <w:br/>
      </w:r>
      <w:r>
        <w:rPr>
          <w:rFonts w:ascii="Times New Roman"/>
          <w:b/>
          <w:i w:val="false"/>
          <w:color w:val="000000"/>
        </w:rPr>
        <w:t xml:space="preserve">
и (или) дилера, взвешенных по степени кредитного риска </w:t>
      </w:r>
    </w:p>
    <w:bookmarkEnd w:id="90"/>
    <w:bookmarkStart w:name="z162" w:id="91"/>
    <w:p>
      <w:pPr>
        <w:spacing w:after="0"/>
        <w:ind w:left="0"/>
        <w:jc w:val="both"/>
      </w:pPr>
      <w:r>
        <w:rPr>
          <w:rFonts w:ascii="Times New Roman"/>
          <w:b w:val="false"/>
          <w:i w:val="false"/>
          <w:color w:val="000000"/>
          <w:sz w:val="28"/>
        </w:rPr>
        <w:t xml:space="preserve">
      При определении степени риска по внебалансовым обязательствам в части счетов по размещению депозитов и получению займов в будущем, по приобретению-продаже ценных бумаг и купле-продаже валютных ценностей, за исключением свопов, фьючерсов, опционов, форвардов, в расчет необходимо принимать обязательства, которые могут возникнуть в течение текущего и двух последующих месяцев. </w:t>
      </w:r>
    </w:p>
    <w:bookmarkEnd w:id="91"/>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осуществляющих брокерскую и   </w:t>
      </w:r>
      <w:r>
        <w:br/>
      </w:r>
      <w:r>
        <w:rPr>
          <w:rFonts w:ascii="Times New Roman"/>
          <w:b w:val="false"/>
          <w:i w:val="false"/>
          <w:color w:val="000000"/>
          <w:sz w:val="28"/>
        </w:rPr>
        <w:t xml:space="preserve">
дилерскую деятельность с правом </w:t>
      </w:r>
      <w:r>
        <w:br/>
      </w:r>
      <w:r>
        <w:rPr>
          <w:rFonts w:ascii="Times New Roman"/>
          <w:b w:val="false"/>
          <w:i w:val="false"/>
          <w:color w:val="000000"/>
          <w:sz w:val="28"/>
        </w:rPr>
        <w:t xml:space="preserve">
ведения счетов клиента в качестве </w:t>
      </w:r>
      <w:r>
        <w:br/>
      </w:r>
      <w:r>
        <w:rPr>
          <w:rFonts w:ascii="Times New Roman"/>
          <w:b w:val="false"/>
          <w:i w:val="false"/>
          <w:color w:val="000000"/>
          <w:sz w:val="28"/>
        </w:rPr>
        <w:t xml:space="preserve">
номинального держателя и отдельные </w:t>
      </w:r>
      <w:r>
        <w:br/>
      </w:r>
      <w:r>
        <w:rPr>
          <w:rFonts w:ascii="Times New Roman"/>
          <w:b w:val="false"/>
          <w:i w:val="false"/>
          <w:color w:val="000000"/>
          <w:sz w:val="28"/>
        </w:rPr>
        <w:t xml:space="preserve">
виды банковских операций    </w:t>
      </w:r>
    </w:p>
    <w:bookmarkStart w:name="z163" w:id="92"/>
    <w:p>
      <w:pPr>
        <w:spacing w:after="0"/>
        <w:ind w:left="0"/>
        <w:jc w:val="left"/>
      </w:pPr>
      <w:r>
        <w:rPr>
          <w:rFonts w:ascii="Times New Roman"/>
          <w:b/>
          <w:i w:val="false"/>
          <w:color w:val="000000"/>
        </w:rPr>
        <w:t xml:space="preserve"> 
Таблица коэффициентов (в процентах) кредитного </w:t>
      </w:r>
      <w:r>
        <w:br/>
      </w:r>
      <w:r>
        <w:rPr>
          <w:rFonts w:ascii="Times New Roman"/>
          <w:b/>
          <w:i w:val="false"/>
          <w:color w:val="000000"/>
        </w:rPr>
        <w:t xml:space="preserve">
риска для производных финансовых инструментов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362"/>
        <w:gridCol w:w="2175"/>
        <w:gridCol w:w="2186"/>
        <w:gridCol w:w="2062"/>
        <w:gridCol w:w="1984"/>
      </w:tblGrid>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Оставшийся </w:t>
            </w:r>
            <w:r>
              <w:br/>
            </w:r>
            <w:r>
              <w:rPr>
                <w:rFonts w:ascii="Times New Roman"/>
                <w:b w:val="false"/>
                <w:i w:val="false"/>
                <w:color w:val="000000"/>
                <w:sz w:val="20"/>
              </w:rPr>
              <w:t xml:space="preserve">
срок до </w:t>
            </w:r>
            <w:r>
              <w:br/>
            </w:r>
            <w:r>
              <w:rPr>
                <w:rFonts w:ascii="Times New Roman"/>
                <w:b w:val="false"/>
                <w:i w:val="false"/>
                <w:color w:val="000000"/>
                <w:sz w:val="20"/>
              </w:rPr>
              <w:t xml:space="preserve">
погашения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 </w:t>
            </w:r>
            <w:r>
              <w:br/>
            </w:r>
            <w:r>
              <w:rPr>
                <w:rFonts w:ascii="Times New Roman"/>
                <w:b w:val="false"/>
                <w:i w:val="false"/>
                <w:color w:val="000000"/>
                <w:sz w:val="20"/>
              </w:rPr>
              <w:t xml:space="preserve">
со ставками </w:t>
            </w:r>
            <w:r>
              <w:br/>
            </w:r>
            <w:r>
              <w:rPr>
                <w:rFonts w:ascii="Times New Roman"/>
                <w:b w:val="false"/>
                <w:i w:val="false"/>
                <w:color w:val="000000"/>
                <w:sz w:val="20"/>
              </w:rPr>
              <w:t xml:space="preserve">
вознаграждения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 </w:t>
            </w:r>
            <w:r>
              <w:br/>
            </w:r>
            <w:r>
              <w:rPr>
                <w:rFonts w:ascii="Times New Roman"/>
                <w:b w:val="false"/>
                <w:i w:val="false"/>
                <w:color w:val="000000"/>
                <w:sz w:val="20"/>
              </w:rPr>
              <w:t xml:space="preserve">
с изменениями </w:t>
            </w:r>
            <w:r>
              <w:br/>
            </w:r>
            <w:r>
              <w:rPr>
                <w:rFonts w:ascii="Times New Roman"/>
                <w:b w:val="false"/>
                <w:i w:val="false"/>
                <w:color w:val="000000"/>
                <w:sz w:val="20"/>
              </w:rPr>
              <w:t xml:space="preserve">
курсов валют и золота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 </w:t>
            </w:r>
            <w:r>
              <w:br/>
            </w:r>
            <w:r>
              <w:rPr>
                <w:rFonts w:ascii="Times New Roman"/>
                <w:b w:val="false"/>
                <w:i w:val="false"/>
                <w:color w:val="000000"/>
                <w:sz w:val="20"/>
              </w:rPr>
              <w:t xml:space="preserve">
с акциями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 с </w:t>
            </w:r>
            <w:r>
              <w:br/>
            </w:r>
            <w:r>
              <w:rPr>
                <w:rFonts w:ascii="Times New Roman"/>
                <w:b w:val="false"/>
                <w:i w:val="false"/>
                <w:color w:val="000000"/>
                <w:sz w:val="20"/>
              </w:rPr>
              <w:t xml:space="preserve">
драгоценными металлами, </w:t>
            </w:r>
            <w:r>
              <w:br/>
            </w:r>
            <w:r>
              <w:rPr>
                <w:rFonts w:ascii="Times New Roman"/>
                <w:b w:val="false"/>
                <w:i w:val="false"/>
                <w:color w:val="000000"/>
                <w:sz w:val="20"/>
              </w:rPr>
              <w:t xml:space="preserve">
кроме золота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 </w:t>
            </w:r>
            <w:r>
              <w:br/>
            </w:r>
            <w:r>
              <w:rPr>
                <w:rFonts w:ascii="Times New Roman"/>
                <w:b w:val="false"/>
                <w:i w:val="false"/>
                <w:color w:val="000000"/>
                <w:sz w:val="20"/>
              </w:rPr>
              <w:t xml:space="preserve">
с другими </w:t>
            </w:r>
            <w:r>
              <w:br/>
            </w:r>
            <w:r>
              <w:rPr>
                <w:rFonts w:ascii="Times New Roman"/>
                <w:b w:val="false"/>
                <w:i w:val="false"/>
                <w:color w:val="000000"/>
                <w:sz w:val="20"/>
              </w:rPr>
              <w:t xml:space="preserve">
ценностями,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драгоценных </w:t>
            </w:r>
            <w:r>
              <w:br/>
            </w:r>
            <w:r>
              <w:rPr>
                <w:rFonts w:ascii="Times New Roman"/>
                <w:b w:val="false"/>
                <w:i w:val="false"/>
                <w:color w:val="000000"/>
                <w:sz w:val="20"/>
              </w:rPr>
              <w:t xml:space="preserve">
металлов </w:t>
            </w: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год </w:t>
            </w:r>
            <w:r>
              <w:br/>
            </w:r>
            <w:r>
              <w:rPr>
                <w:rFonts w:ascii="Times New Roman"/>
                <w:b w:val="false"/>
                <w:i w:val="false"/>
                <w:color w:val="000000"/>
                <w:sz w:val="20"/>
              </w:rPr>
              <w:t xml:space="preserve">
и менее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одного </w:t>
            </w:r>
            <w:r>
              <w:br/>
            </w:r>
            <w:r>
              <w:rPr>
                <w:rFonts w:ascii="Times New Roman"/>
                <w:b w:val="false"/>
                <w:i w:val="false"/>
                <w:color w:val="000000"/>
                <w:sz w:val="20"/>
              </w:rPr>
              <w:t xml:space="preserve">
до пяти лет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пяти лет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164" w:id="93"/>
    <w:p>
      <w:pPr>
        <w:spacing w:after="0"/>
        <w:ind w:left="0"/>
        <w:jc w:val="both"/>
      </w:pPr>
      <w:r>
        <w:rPr>
          <w:rFonts w:ascii="Times New Roman"/>
          <w:b w:val="false"/>
          <w:i w:val="false"/>
          <w:color w:val="000000"/>
          <w:sz w:val="28"/>
        </w:rPr>
        <w:t xml:space="preserve">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 </w:t>
      </w:r>
    </w:p>
    <w:bookmarkEnd w:id="93"/>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28 апреля 2008 года N 56   </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Start w:name="z165" w:id="94"/>
    <w:p>
      <w:pPr>
        <w:spacing w:after="0"/>
        <w:ind w:left="0"/>
        <w:jc w:val="left"/>
      </w:pPr>
      <w:r>
        <w:rPr>
          <w:rFonts w:ascii="Times New Roman"/>
          <w:b/>
          <w:i w:val="false"/>
          <w:color w:val="000000"/>
        </w:rPr>
        <w:t xml:space="preserve"> 
Кредитный риск по сделкам с производными </w:t>
      </w:r>
      <w:r>
        <w:br/>
      </w:r>
      <w:r>
        <w:rPr>
          <w:rFonts w:ascii="Times New Roman"/>
          <w:b/>
          <w:i w:val="false"/>
          <w:color w:val="000000"/>
        </w:rPr>
        <w:t xml:space="preserve">
финансовыми инструментами </w:t>
      </w:r>
    </w:p>
    <w:bookmarkEnd w:id="94"/>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22.08.2008 N 119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