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6ed7" w14:textId="5606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N 130. Зарегистрировано в Министерстве юстиции Республики Казахстан 29 сентября 2008 года N 5319. Утратило силу постановлением Правления Национального Банка Республики Казахстан от 3 февраля 2014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уточнения условий совершения сделок при осуществлении брокерской и дилерской деятельности на рынке ценных бумаг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27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(зарегистрированное в Реестре государственной регистрации нормативных правовых актов под № 3870), с изменениями и дополнениями, внесенными постановлениями Правления Агентства от 25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4173), от 17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4296), от 30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4689), от 24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5137), от 28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5233),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брокерской и дилерской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Для целей настоящих Правил помимо рейтинговых оценок агентства "Standard &amp; Poor's" уполномоченным органом также признаются рейтинговые оценки агентств "Moody's Investors Service" и "Fitch", и их дочерних рейтинговых организаций (далее - другие рейтинговые агентства).";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"36. Брокер и (или) дилер первой категории, не являющийся банком, открывает банковские счета для учета и хранения денег, принадлежащих клиентам, в не аффилиированных с ним банках, и/или в центральном депозитарии ценных бумаг в отношении денег, предназначенных для совершения сделок с эмиссионными ценными бумагами и иными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Банки, указанные в абзаце первом настоящего пункта, должны соответствовать одному из следующих критериев: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долгосрочный кредитный рейтинг не ниже "ВВ-" по международной шкале агентства "Standard &amp; Poor's" или рейтинг аналогичного уровня одного из других рейтинговых агентств, или рейтинговую оценку не ниже "kzBB-" по национальной шкале "Standard &amp; Poor's";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дочерними банками-резидентами, родительский банк-нерезидент которых имеет долгосрочный кредитный рейтинг не ниже "А-" по международной шкале агентства "Standard &amp; Poor's" или рейтинг аналогичного уровня одного из других рейтинговых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банками-эмитентами, включенными в первую категорию сектора "акции" официального списка фондовой биржи.";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"52. В случае предоставления брокером и дилером денег клиенту для совершения маржинальной сделки в качестве обеспечения обязательств клиента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акции юридических лиц Республики Казахстан, имеющих рейтинговую оценку не ниже "ВВ-" по международной шкале агентства "Standard &amp; Poor's" или рейтинг аналогичного уровня одного из других рейтинговых агентств, или рейтинговую оценку не ниже "kzВВ-" по национальной шкале "Standard &amp; Poor's";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акции юридических лиц, включенные в первую и/или вторую категории сектора "акции" официального списка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"В-" по международной шкале агентства "Standard &amp; Poor's" или рейтинга аналогичного уровня одного из других рейтинговых агентств, или рейтинговую оценку не ниже "kzВ-" по национальной шкале "Standard &amp; Poor's";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категорию "долговые ценные бумаги без рейтинговой оценки первой подкатегории" официального списка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ценные бумаги.".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октября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