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0fec" w14:textId="4f10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28 октября 2001 года № 419 "Об утверждении Инструкции о формах промежуточного ликвидационного баланса, иных отчетов, ликвидационного баланса ликвидируемых банков в Республике Казахстан, сроках и порядке их представления ликвидационными комиссиями"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октября 2008 года № 156. Зарегистрировано в Министерстве юстиции Республики Казахстан 11 декабря 2008 года N 5399. Утратило силу постановлением Правления Национального Банка Республики Казахстан от 24 декабря 2012 года № 375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ликвидационных комиссий ликвидируемых банков в Республике Казахстан,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28 октября 2001 года № 419 "Об утверждении Инструкции о формах промежуточного ликвидационного баланса, иных отчетов, ликвидационного баланса ликвидируемых банков в Республике Казахстан, сроках и порядке их представления ликвидационными комиссиями" (зарегистрированное в Реестре государственной регистрации нормативных правовых актов под № 1698),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16 февраля 2004 года № 40 "О внесении изменений и дополнений в постановление Правления Национального Банка Республики Казахстан от 28 октября 2001 года № 419 "Об утверждении Инструкции о формах промежуточного ликвидационного баланса, иных отчетов, ликвидационного баланса ликвидируемых банков в Республике Казахстан, сроках и порядке их представления ликвидационными комиссиями, зарегистрированное в Министерстве юстиции Республики Казахстан под № 1698" (зарегистрированным в Реестре государственной регистрации нормативных правовых актов под № 2777),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25 февраля 2006 года № 39 "О внесении дополнения и изменений в постановление Правления Национального Банка Республики Казахстан от 28 октября 2001 года № 419 "Об утверждении Инструкции о формах промежуточного ликвидационного баланса, иных отчетов, ликвидационного баланса ликвидируемых банков в Республике Казахстан, сроках и порядке их представления ликвидационными комиссиями" (зарегистрированным в Реестре государственной регистрации нормативных правовых актов под № 4137),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28 мая 2007 года № 147 "О внесении дополнений и изменений в постановление Правления Национального банка Республики Казахстан от 28 октября 2001 года № 419 "Об утверждении Инструкции о формах промежуточного ликвидационного баланса, иных отчетов, ликвидационного баланса ликвидируемых банков в Республике Казахстан, сроках и порядке их представления ликвидационными комиссиями" (зарегистрированным в Реестре государственной регистрации нормативных правовых актов под № 4774),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30 ноября 2007 года № 251 "О внесении изменений и дополнений в постановление Правления Национального банка Республики Казахстан от 28 октября 2001 года № 419 "Об утверждении Инструкции о формах промежуточного ликвидационного баланса, иных отчетов, ликвидационного баланса ликвидируемых банков в Республике Казахстан, сроках и порядке их представления ликвидационными комиссиями" (зарегистрированным в Реестре государственной регистрации нормативных правовых актов под № 5074)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формах промежуточного ликвидационного баланса, иных отчетов, ликвидационного баланса ликвидируемых банков в Республике Казахстан, сроках и порядке их представления ликвидационными комиссиями,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"11) пояснительная записка, содержащая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первоочередных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по активам и обязательствам с начала ликвидации на дату составления промежуточного ликвидационного баланса с указанием причин изменений;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дебиторской и кредиторской задолженности;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залоговое и собственное имущество ликвидируемого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проблемы, препятствующие проведению ликвидационного производства.";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9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7-1) - 7-5)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"7-1) отчет о состоянии дебиторской задолженности ликвидируемого банка по состоянию на отчетную дату, составленный по форме в соответствии с Приложением 20-1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7-2) отчет по утерянным документам дебиторов ликвидируемого банка по состоянию на отчетную дату, составленный по форме в соответствии с Приложением 22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7-3) отчет о состоянии залогового имущества ликвидируемого банка на отчетную дату, составленный по форме в соответствии с Приложением 23-1 к настоящей Инструкции на основании данных журнала учета залогового имущества ликвидируемого банка, составленного по форме в соответствии с Приложением 24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7-4) отчет о состоянии собственного имущества ликвидируемого банка на отчетную дату, составленный по форме в соответствии с Приложением 25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7-5) отчет о расчетах ликвидационной комиссии ликвидируемого банка с кредиторами и по текущей задолженности согласно Приложению 26 к настоящей Инструкции;";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слова "(представляется до создания комитета кредиторов)"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13-1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"13-1. При наличии у ликвидационной комиссии банка подразделений отчеты, предусмотренные подпунктами 7-1), 7-2), 7-3), 7-4), 7-5), 8) пункта 9 настоящей Инструкции представляются в разрезе головного офиса ликвидационной комиссии и ее подразделений.";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Главу 2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Раздела 2 изложить в следующей редакции: 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"Глава 2. Отчет о проделанной ликвидационной комиссией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банка работе за первое полугодие 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Отчет за первое полугодие (далее - отчет за полугодие)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о взыскании дебиторской задолженности ликвидируемого банка по состоянию на отчетную дату, составленный по форме в соответствии с Приложением 20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 состоянии залогового имущества ликвидируемого банка на отчетную дату, составленный по форме в соответствии с Приложением 23 к настоящей Инструкции на основании данных журнала учета залогового имущества ликвидируемого банка, составленного по форме в соответствии с Приложением 24 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 отчету за полугодие прилагается пояснительная записка, содержащая характеристику претензионно-исковой работы, работы по реализации залогового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Отчетной датой отчета за полугодие является 1 января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Отчет за полугодие представляется в уполномоченный орган в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отсутствии у ликвидируемого банка филиалов - не позднее 6 июля;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наличии у ликвидируемого банка филиалов - не позднее 8 июля.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проделанной ликвидационной комиссией банка работе за второе полугодие в уполномоченный орган не представляется. Данные о проделанной работе за второе полугодие включаются в годовой отчет о проделанной ликвидационной комиссией банка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наличии у ликвидационной комиссии банка подразделений отчет за полугодие представляется в разрезе головного офиса ликвидационной комиссии и ее подразделений.";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19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"19. Годовой отчет о проделанной ликвидационной комиссией банка работе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предусмотренные подпунктами 1), 2), 3), 4), 5), 5-1), 6), 7), 7-2), 7-4), 7-5), 8) пункта 9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 взыскании дебиторской задолженности ликвидируемого банка по состоянию на отчетную дату, составленный по форме в соответствии с Приложением 20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 о состоянии залогового имущества ликвидируемого банка на отчетную дату, составленный по форме в соответствии с Приложением 23 к настоящей Инструкции на основании данных журнала учета залогового имущества ликвидируемого банка, составленного по форме в соответствии с Приложением 24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 о возбужденных уголовных делах в отношении руководящих работников, должников ликвидируемого банка и руководящих работников ликвидационной комиссии по состоянию на отчетную дату, составленный по форме в соответствии с Приложением 29 к настоящей Инструкции.";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23-1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"23-1. При наличии у ликвидационной комиссии банка подразделений отчеты, предусмотренные подпунктами 7-2), 7-4), 7-5), 8) пункта 9, подпунктами 2), 3) пункта 19 настоящей Инструкции представляются в разрезе головного офиса ликвидационной комиссии и ее подразделений.";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28-1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второй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19,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6329"/>
        <w:gridCol w:w="888"/>
        <w:gridCol w:w="976"/>
        <w:gridCol w:w="1085"/>
        <w:gridCol w:w="911"/>
      </w:tblGrid>
      <w:tr>
        <w:trPr>
          <w:trHeight w:val="3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невостребованная 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"Собственный капитал", после строки, порядковый номер 4, дополнить строками 5, 5.1, 5.2 следующего содержания: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6422"/>
        <w:gridCol w:w="904"/>
        <w:gridCol w:w="883"/>
        <w:gridCol w:w="1144"/>
        <w:gridCol w:w="841"/>
      </w:tblGrid>
      <w:tr>
        <w:trPr>
          <w:trHeight w:val="51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Нераспределенная чистая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(непокрытый убыток):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Нераспределенная чистая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(непокрытый 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прошлых лет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Нераспределенная чистая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(непокрытый 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периода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</w:p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графу "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0"/>
      </w:tblGrid>
      <w:tr>
        <w:trPr>
          <w:trHeight w:val="495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в таблице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0"/>
      </w:tblGrid>
      <w:tr>
        <w:trPr>
          <w:trHeight w:val="495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тысячах тенге </w:t>
            </w:r>
          </w:p>
        </w:tc>
      </w:tr>
    </w:tbl>
    <w:bookmarkStart w:name="z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 xml:space="preserve">4, </w:t>
      </w:r>
      <w:r>
        <w:rPr>
          <w:rFonts w:ascii="Times New Roman"/>
          <w:b w:val="false"/>
          <w:i w:val="false"/>
          <w:color w:val="000000"/>
          <w:sz w:val="28"/>
        </w:rPr>
        <w:t xml:space="preserve">5, </w:t>
      </w:r>
      <w:r>
        <w:rPr>
          <w:rFonts w:ascii="Times New Roman"/>
          <w:b w:val="false"/>
          <w:i w:val="false"/>
          <w:color w:val="000000"/>
          <w:sz w:val="28"/>
        </w:rPr>
        <w:t xml:space="preserve">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"тыс. тенге"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"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0"/>
      </w:tblGrid>
      <w:tr>
        <w:trPr>
          <w:trHeight w:val="495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</w:tbl>
    <w:bookmarkStart w:name="z5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
в таблицах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0"/>
      </w:tblGrid>
      <w:tr>
        <w:trPr>
          <w:trHeight w:val="495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тысячах тенге </w:t>
            </w:r>
          </w:p>
        </w:tc>
      </w:tr>
    </w:tbl>
    <w:bookmarkStart w:name="z5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 xml:space="preserve">9, </w:t>
      </w:r>
      <w:r>
        <w:rPr>
          <w:rFonts w:ascii="Times New Roman"/>
          <w:b w:val="false"/>
          <w:i w:val="false"/>
          <w:color w:val="000000"/>
          <w:sz w:val="28"/>
        </w:rPr>
        <w:t xml:space="preserve">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строки, порядковый номер 6030, дополнить строками, порядковые номера 6040, 6045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"6040 Возможные требования рамбурсирующего банка к банку эмитенту/другому лицу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6045 Возможные требования по рамбурсированию";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6220, 6320, 6498, 6499, 6720, 6820,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строки, порядковый номер 6530, дополнить строками, порядковые номера 6540, 6545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"6540 Возможные обязательства по рамбурсированию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6545 Возможные обязательства рамбурсирующего банка перед банком-эмитентом/другим лицом";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3"/>
      </w:tblGrid>
      <w:tr>
        <w:trPr>
          <w:trHeight w:val="3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Возникшая разница (графа 3/4 - графа 6/7)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в таблице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12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0"/>
      </w:tblGrid>
      <w:tr>
        <w:trPr>
          <w:trHeight w:val="315" w:hRule="atLeast"/>
        </w:trPr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Возникшая разница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(графа 6/7 -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графа 3/4) </w:t>
            </w:r>
          </w:p>
        </w:tc>
      </w:tr>
    </w:tbl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13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3968"/>
        <w:gridCol w:w="2620"/>
        <w:gridCol w:w="2621"/>
      </w:tblGrid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счету: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"; </w:t>
      </w:r>
    </w:p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16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строки, порядковый номер 1, дополнить строками, порядковые номера 1.1. и 1.2., следующего содержания: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4347"/>
        <w:gridCol w:w="831"/>
        <w:gridCol w:w="1058"/>
        <w:gridCol w:w="967"/>
        <w:gridCol w:w="854"/>
        <w:gridCol w:w="900"/>
        <w:gridCol w:w="901"/>
      </w:tblGrid>
      <w:tr>
        <w:trPr>
          <w:trHeight w:val="3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на текущем счете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кассе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7.1.1 - 7.2.5 изложить в следующей редакции: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9006"/>
        <w:gridCol w:w="417"/>
        <w:gridCol w:w="465"/>
        <w:gridCol w:w="441"/>
        <w:gridCol w:w="346"/>
        <w:gridCol w:w="347"/>
        <w:gridCol w:w="324"/>
      </w:tblGrid>
      <w:tr>
        <w:trPr>
          <w:trHeight w:val="75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7.1.1 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долг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7.1.2 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7.1.3 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Обеспеченные залогом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гарантией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7.1.4 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Необеспеченные залогом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гарантией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7.1.5 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Убыточные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 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физическим лицам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7.2.1 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долг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7.2.2 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7.2.3 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Обеспеченные залогом и (или) гарантией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7.2.4 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Необеспеченные залогом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гарантией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7.2.5 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Убыточные 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"Примечание: К займам, обеспеченным залогом и (или) гарантией относятся займы, обеспеченные фактически имеющимся в наличии залогом и (или) по которым существует возможность взыскания долга с гаранта. К убыточным относятся займы, необеспеченные залогом и (или) гарантией, по которым имеется просроченная задолженность по погашению.";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17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строки, порядковый номер 1.9.3 дополнить строкой, порядковый номер 1.10, следующего содержания: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5067"/>
        <w:gridCol w:w="887"/>
        <w:gridCol w:w="612"/>
        <w:gridCol w:w="612"/>
        <w:gridCol w:w="635"/>
        <w:gridCol w:w="658"/>
        <w:gridCol w:w="682"/>
      </w:tblGrid>
      <w:tr>
        <w:trPr>
          <w:trHeight w:val="16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невостребованная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18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"квартал,"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"Всего за (квартал, год)" заменить словами "Всего за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18-1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после заголовка таблицы дополнить словами "курсы валют";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"квартал,"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"Всего за (квартал, год)" заменить словами "Всего за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19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"квартал,"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"Всего за (квартал, год)" заменить словами "Всего за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19-1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после заголовка таблицы дополнить словами "курсы валют";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"квартал,"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"Всего за (квартал, год)" заменить словами "Всего за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20-1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23-1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приложениями 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25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"квартал" заменить словами "месяц";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графами 16, 17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7"/>
        <w:gridCol w:w="3963"/>
      </w:tblGrid>
      <w:tr>
        <w:trPr>
          <w:trHeight w:val="3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Оприходовано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(месяц, год)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оприходования </w:t>
            </w:r>
          </w:p>
        </w:tc>
      </w:tr>
      <w:tr>
        <w:trPr>
          <w:trHeight w:val="3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</w:tbl>
    <w:bookmarkStart w:name="z8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26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"квартал" заменить словами "месяц";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28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"квартал,"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1, 1.1, 1.2, 1.3, 2, 2.1, 2.2, 2.3,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5785"/>
        <w:gridCol w:w="1212"/>
        <w:gridCol w:w="1168"/>
        <w:gridCol w:w="1365"/>
      </w:tblGrid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персонала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председателя,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привлеченных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ликвидационной комиссии,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работающих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трудовых договоров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Должностной оклад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пенсионные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взносы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привлеченных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работников, 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возмездного оказания услуг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в бюджет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Платы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отчисления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строки, порядковый номер 5, дополнить строкой, порядковый номер 6,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5882"/>
        <w:gridCol w:w="1079"/>
        <w:gridCol w:w="1209"/>
        <w:gridCol w:w="1384"/>
      </w:tblGrid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Непредвиденные расходы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"Всего за квартал (год)" заменить словами "Всего за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29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"Примечание: данные о взыскании задолженности с руководящих работников и должников банка, руководящих работников ликвидационной комиссии в гражданском порядке необходимо отражать в форме № 8 (приложение 14 к Правилам)"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32-2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ликвидации финансовых организаций (Жумабаева З.С.):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 и ликвидационных комиссий банков.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Кожахметова К.Б.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Е. Бахмутова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Сайденов А.Г.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10 ноября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(подпись, дата, гербовая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2008 года № 156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20-1 к Инструкции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формах промежуточного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баланса, 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отчетов, ликвидационного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баланса ликвидируемых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Казахстан, сроках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порядке их представления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7-5 </w:t>
      </w:r>
    </w:p>
    <w:bookmarkStart w:name="z10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Отчет о состоянии дебиторской задолженности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(наименование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 состоянию на "___" ______________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(отчетная дата)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3204"/>
        <w:gridCol w:w="996"/>
        <w:gridCol w:w="1152"/>
        <w:gridCol w:w="1174"/>
        <w:gridCol w:w="1152"/>
        <w:gridCol w:w="1242"/>
        <w:gridCol w:w="1197"/>
        <w:gridCol w:w="1422"/>
      </w:tblGrid>
      <w:tr>
        <w:trPr>
          <w:trHeight w:val="27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лица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лица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 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 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отчетную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дату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Предъявлено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исков в суд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предъявле-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исков в суд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примечании)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исков в полном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объеме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исков частично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принятии иска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Возвращено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исков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Оставлено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исков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Погашено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внесудебном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решений судов: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исполнено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 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исполнено,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вынесено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невозможнос-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взыскания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признаны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банкротами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исполнено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иным причи-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 (с указа-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причин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неисполнения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примечании) 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ликвидационной комиссии   ________________________________ 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_________________________________  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    _________________________________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2008 года № 156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23-1 к Инструкции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формах промежуточного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ликвидационного баланса, 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отчетов, ликвидационного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баланса ликвидируемых банков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Казахстан, сроках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порядке их представления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ликвидационными комиссиями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7-6 </w:t>
      </w:r>
    </w:p>
    <w:bookmarkStart w:name="z10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 
</w:t>
      </w:r>
      <w:r>
        <w:rPr>
          <w:rFonts w:ascii="Times New Roman"/>
          <w:b/>
          <w:i w:val="false"/>
          <w:color w:val="000000"/>
          <w:sz w:val="28"/>
        </w:rPr>
        <w:t xml:space="preserve">Отчет о состоянии залогового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(наименование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состоянию на "___" ______________ 20 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(отчетная дата)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2058"/>
        <w:gridCol w:w="1047"/>
        <w:gridCol w:w="1267"/>
        <w:gridCol w:w="915"/>
        <w:gridCol w:w="1289"/>
        <w:gridCol w:w="981"/>
        <w:gridCol w:w="1399"/>
        <w:gridCol w:w="1751"/>
        <w:gridCol w:w="916"/>
        <w:gridCol w:w="1223"/>
        <w:gridCol w:w="763"/>
      </w:tblGrid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дату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Залоговое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Залоговое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отчетную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дату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цах) 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цах)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цах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цах)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(графа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графа 8) 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ликвидационной комиссии ________________________________ 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_________________________________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_________________________________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(фамилия, имя, при наличии - отчество)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