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ba15" w14:textId="e39b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№ 603. Зарегистрирован в Министерстве юстиции Республики Казахстан 29 декабря 2008 года № 5428. Утратил силу приказом Министра финансов Республики Казахстан от 13 января 2012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13.01.2012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63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налогах и других обязательных платежах в бюджет» (Налоговый кодекс), пунктом 1 статьи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пенсионном обеспечении в Республике Казахстан» и статьей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«Об обязательном социальном страховании»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форму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(форма 201.00).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23 января 2006 года № 25 «Об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отчислений» (зарегистрированный в Реестре государственной регистрации нормативных правовых актов № 4086, опубликованный в газете «Юридическая газета» от 31 марта 2006 года № 56-57 (1036-1037));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21 декабря 2006 года № 649 «О внесении изменений в приказ Председателя Налогового комитета Министерства финансов Республики Казахстан от 23 января 2006 года № 25 «Об утверждении формы и правил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отчислений» (зарегистрированный в Реестре государственной регистрации нормативных правовых актов № 4526, опубликованный в газете «Юридическая газета» от 6 марта 2007 года № 34 (1237)).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Сапарбаев Б.М.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декабря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603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Расчета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исчисленным, удержанным (начисленным)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перечисленным суммам обязательных пенсионных взносов; </w:t>
      </w:r>
      <w:r>
        <w:br/>
      </w:r>
      <w:r>
        <w:rPr>
          <w:rFonts w:ascii="Times New Roman"/>
          <w:b/>
          <w:i w:val="false"/>
          <w:color w:val="000000"/>
        </w:rPr>
        <w:t xml:space="preserve">
начисленным и перечисленным суммам социальных отчислений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(Форма 201.00)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Наименование раздела 1 исключено приказом Министра финансов РК от 31.12.2009 </w:t>
      </w:r>
      <w:r>
        <w:rPr>
          <w:rFonts w:ascii="Times New Roman"/>
          <w:b/>
          <w:i w:val="false"/>
          <w:color w:val="000000"/>
        </w:rPr>
        <w:t>№ 589</w:t>
      </w:r>
      <w:r>
        <w:rPr>
          <w:rFonts w:ascii="Times New Roman"/>
          <w:b/>
          <w:i w:val="false"/>
          <w:color w:val="000000"/>
        </w:rPr>
        <w:t xml:space="preserve"> (порядок введения в действие см. </w:t>
      </w:r>
      <w:r>
        <w:rPr>
          <w:rFonts w:ascii="Times New Roman"/>
          <w:b/>
          <w:i w:val="false"/>
          <w:color w:val="000000"/>
        </w:rPr>
        <w:t>п. 3</w:t>
      </w:r>
      <w:r>
        <w:rPr>
          <w:rFonts w:ascii="Times New Roman"/>
          <w:b/>
          <w:i w:val="false"/>
          <w:color w:val="000000"/>
        </w:rPr>
        <w:t>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налогах и других обязательных платежах в бюджет» (далее – Налоговый кодекс) и Законами Республики Казахстан «О пенсионном обеспечении в Республике Казахстан» (далее –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обеспечении), «Об обязательном социальном страховании» (далее –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обязательном социальном страховании).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предусматривают порядок представления Расчета по исчисленным, удержанным (начисленным) и перечисленным суммам обязательных пенсионных взносов, начисленным и перечисленным суммам социальных отчислений согласно приложению к настоящим Правилам (далее – Расчет), предназначенного для исчисления, удержания (начисления) и перечисления в свою пользу сумм обязательных пенсионных взносов в накопительный пенсионный фонд (далее – обязательные пенсионные взносы), начисления и перечисления сумм социальных отчислений в Государственный фонд социального страхования (далее – социальные отчисления) индивидуальными предпринимателями (за исключением применяющих специальные налоговые режимы для крестьянских или фермерских хозяйств, на основе упрощенной декларации и патента), частными нотариусами, частными судебными исполнителями, адвокатами, а также индивидуальными предпринимателями и физическими лицами, применяющими специальный налоговый режим на основе разового талона в размерах,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обязательном социальном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составляется в соответствии со статьей 24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 и статьей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обязательном социальном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финансов РК от 06.09.2010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РК от 02.04.2010).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заполнении Расчета не допускаются исправления, подчистки и помарки.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отсутствии показателей соответствующие ячейки Расчета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составлении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электронном носителе – заполняется в соответствии со статьей 68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 подписывается вкладчиком (плательщиком) либо его представителем и заверяется печатью вкладчика (плательщика)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явочном порядке на бумажном носителе – составляется в двух экземплярах, один экземпляр возвращается вкладчику (плательщику) с отметкой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почте заказным письмом с уведомлением на бумажном носителе – вкладчик (плательщик) получает уведомление почтовой или иной организации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- налогоплательщик получает уведомление о принятии или непринятии налоговой отчетности системой приема налоговой отчетности органов налоговой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приказом Министра финансов РК от 31.12.2009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заполнении соответствующих строк Расчета индивидуальными предпринимателями, осуществляющими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частном предпринимательстве» в виде совместного предпринимательства, указывается общая по всем участникам совместного предпринимательства сумма заявляемого дохода для исчисления обязательных пенсионных взносов, сумма дохода, для исчисления социальных отчислений, а также сумма обязательных пенсионных взносов и социальных отчислений, подлежащих перечислению.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Наименование раздела 2 исключено приказом Министра финансов РК от 31.12.2009 </w:t>
      </w:r>
      <w:r>
        <w:rPr>
          <w:rFonts w:ascii="Times New Roman"/>
          <w:b/>
          <w:i w:val="false"/>
          <w:color w:val="000000"/>
        </w:rPr>
        <w:t>№ 589</w:t>
      </w:r>
      <w:r>
        <w:rPr>
          <w:rFonts w:ascii="Times New Roman"/>
          <w:b/>
          <w:i w:val="false"/>
          <w:color w:val="000000"/>
        </w:rPr>
        <w:t xml:space="preserve"> (порядок введения в действие см. </w:t>
      </w:r>
      <w:r>
        <w:rPr>
          <w:rFonts w:ascii="Times New Roman"/>
          <w:b/>
          <w:i w:val="false"/>
          <w:color w:val="000000"/>
        </w:rPr>
        <w:t>п. 3</w:t>
      </w:r>
      <w:r>
        <w:rPr>
          <w:rFonts w:ascii="Times New Roman"/>
          <w:b/>
          <w:i w:val="false"/>
          <w:color w:val="000000"/>
        </w:rPr>
        <w:t>).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разделе «Общая информация о вкладчике (плательщике)» вкладчик (плательщик) указывает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налогоплательщика. При исполнении налогового обязательства доверительным управляющим в строке указывается регистрационный номер налогоплательщика -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Расчета до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- индивидуальный идентификационный номер налогоплательщика. При исполнении налогового обязательства доверительным управляющим в строке указывается индивидуальный идентификационный номер налогоплательщика -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Расчета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налоговый период – отчетный квартал, за который представляется Расчет (указывается арабскими цифрами);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Ф.И.О. вкладчика (плательщика).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Указываются фамилия, имя, отчество (при его наличии)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ячейки отмечаются с учетом отнесения Расчета к видам налоговой отчетности, указанным в статье 63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заполняются в случае представления вида Расчета, предусмотренного подпунктом 4) пункта 3 статьи 63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вкладчика (плательщика):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отмечаются, в случае если вкладчик (плательщик) относится к одной из категорий, указанной в строках А, В, С, D, E, F, G, H.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приказами Министра финансов РК от 31.12.2009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06.09.2010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РК от 02.04.2010).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«Исчисление обязательных пенсионных взносов»: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201.00.001 I, 201.00.001 II, 201.00.001 III предназначены для отражения суммы заявляемого дохода за каждый месяц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Заявляемым доходом является доход, определяемый самостоятельно индивидуальным предпринимателем, адвокатом, частным судебным исполнителем и частным нотариусом, для исчисления обязательных пенсионных взносов в накопительные пенсионные фонды в свою пользу.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201.00.001 IV предназначена для отражения итоговой суммы заявляемого дохода за налоговый период, определяемой как сумма строк 201.00.001 I, 201.00.001 II, 201.00.001 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201.00.001 V предназначена для отражения итоговой суммы заявляемого дохода с начала года, определяемой как сумма строк 201.00.001 IV налогового периода и 201.00.001 V за предыдущий налоговый период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201.00.002 I, 201.00.002 II, 201.00.002 III предназначены для отражения суммы обязательных пенсионных взносов, подлежащих перечислению в накопительный пенсионный фонд за каждый месяц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201.00.002 IV предназначена для отражения итоговой суммы обязательных пенсионных взносов за налоговый период, определяемой как сумма строк 201.00.002 I, 201.00.002 II, 201.00.002 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201.00.002 V предназначена для отражения итоговой суммы обязательных пенсионных взносов с начала года, определяемой как сумма строк 201.00.002 IV налогового периода и 201.00.002 V за предыдущий налоговый период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201.00.002 VI, 201.00.002 VII, 201.00.002 VIII заполняются лицами, отметившими ячейку 7Е.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201.00.002 VI, 201.00.002 VII, 201.00.002 VIII предназначены для отражения даты истечения тридцати дней, на которые приобретались разовые талоны.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приказом Министра финансов РК от 06.09.2010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РК от 02.04.2010).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разделе «Социальные отчисления»: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строки 201.00.003 I, 201.00.003 II, 201.00.003 III предназначены для отражения суммы дохода, применяемого для исчисления социальных отчислений в каждом месяце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201.00.003 IV предназначена для отражения итоговой суммы дохода за налоговый период, определяемой как сумма строк 201.00.003 I, 201.00.003 II, 201.00.003 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201.00.003 V предназначена для отражения итоговой суммы дохода с начала года, определяемой как сумма строк 201.00.003 IV налогового периода и 201.00.003 V за предыдущий налоговый период текущего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 201.00.004 I, 201.00.004 II, 201.00.004 III предназначены для отражения суммы социальных отчислений за каждый месяц налогового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201.00.004 IV предназначена для отражения итоговой суммы социальных отчислений за налоговый период, определяемой как сумма строк 201.00.004 I, 201.00.004 II, 201.00.004 III.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201.00.004 V предназначена для отражения итоговой суммы социальных отчислений с начала года, определяемой как сумма строк 201.00.004 IV налогового периода и 201.00.004 V за предыдущий налоговый период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разделе «Ответственность вкладчика (плательщика)»: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поле «Ф.И.О. вкладчика (плательщика)» указываются фамилия, имя, отчество (при его наличии) вкладчика (плательщика), в соответствии с документами, удостоверяющими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подачи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Расчета в налоговый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код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налогового органа – бенефициара по обязательным пенсионным взносам и социальным отчислениям по месту нахождения (жительства) вкладчика (плательщика), утвержденный уполномоченным государственным органом, осуществляющим руководство в сфере обеспечения поступлений налогов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поле «Ф.И.О. должностного лица, принявшего Расчет» указываются фамилия, имя, отчество (при его наличии) работника налогового органа, принявшего Расчет;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дата приема Расчета.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представления Расчета в соответствии с пунктом 2 статьи 584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и статьей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входящий номер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регистрационный номер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почтового штемпеля.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почтового штемпеля, проставленного почтовой или иной организацией связи. 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Расчета по исчисленным, удержанным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(начисленным) и перечисленным суммам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пенсионных взносов;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начисленным и перечисленным суммам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отчислений 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201.00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РАСЧЕТ ПО ИСЧИСЛЕННЫМ, УДЕРЖАННЫМ (НАЧИСЛЕННЫМ)</w:t>
      </w:r>
      <w:r>
        <w:br/>
      </w:r>
      <w:r>
        <w:rPr>
          <w:rFonts w:ascii="Times New Roman"/>
          <w:b/>
          <w:i w:val="false"/>
          <w:color w:val="000000"/>
        </w:rPr>
        <w:t>
И ПЕРЕЧИСЛЕННЫМ СУММАМ ОБЯЗАТЕЛЬНЫХ ПЕНСИОННЫХ ВЗНОСОВ;</w:t>
      </w:r>
      <w:r>
        <w:br/>
      </w:r>
      <w:r>
        <w:rPr>
          <w:rFonts w:ascii="Times New Roman"/>
          <w:b/>
          <w:i w:val="false"/>
          <w:color w:val="000000"/>
        </w:rPr>
        <w:t>
НАЧИСЛЕННЫМ И ПЕРЕЧИСЛЕННЫМ СУММАМ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(см. бумажный вариант)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201.00 в редакции приказа Министра финансов РК от 06.09.2010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введения в действие </w:t>
      </w:r>
      <w:r>
        <w:rPr>
          <w:rFonts w:ascii="Times New Roman"/>
          <w:b w:val="false"/>
          <w:i w:val="false"/>
          <w:color w:val="ff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РК от 02.04.2010).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