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62da" w14:textId="2fb6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налоговых заявлений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декабря 2008 года № 634. Зарегистрирован в Министерстве юстиции Республики Казахстан 31 декабря 2008 года № 5455. Утратил силу приказом Министра финансов Республики Казахстан от 30 декабря 2011 года № 687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30.12.2011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«О налогах и других обязательных платежах в бюджет» (Налоговый кодекс)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формы следующих налоговых заявлений: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 проведении документальной проверки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прекращении деятельности согласно приложению 2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налогоплательщика (налогового агента) об отзыве налоговой отчетности согласно приложению 3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 продлении срока представления налоговой отчетности согласно приложению 4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 приостановлении (продлении, возобновлении) представления налоговой отчетности согласно приложению 5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 возврат уплаченного подоходного налога из бюджета или условного банковского вклада на основании международного договора об избежании двойного налогообложения согласно приложению 6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 получение подтверждения налогового резидентства согласно приложению 7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 получение справки о суммах полученных доходов из источников в Республике Казахстан и удержанных (уплаченных) налогов согласно приложению 8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 применение специального налогового режима на основе патента согласно приложению 9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 прекращении применения специального налогового режима на основе патента согласно приложению 10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на применение специального налогового режима на основе упрощенной декларации согласно приложению 11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 прекращении применения специального налогового режима на основе упрощенной декларации согласно приложению 12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на применение специального налогового режима для крестьянских или фермерских хозяйств согласно приложению 13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 прекращении применения специального налогового режима для крестьянских или фермерских хозяйств согласно приложению 14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на применение специального налогового режима для юридических лиц-производителей сельскохозяйственной продукции и сельских потребительских кооперативов согласно приложению 15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о прекращении применения специального налогового режима для юридических лиц-производителей сельскохозяйственной продукции и сельских потребительских кооперативов согласно приложению 16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 постановке на регистрационный учет согласно приложению 17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о снятии с регистрационного учета согласно приложению 18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о регистрационном учете индивидуального предпринимателя, частного нотариуса, адвоката согласно приложению 19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 регистрационном учете по налогу на добавленную стоимость согласно приложению 20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о регистрационном учете электронного налогоплательщика согласно приложению 21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о регистрационном учете по производству, оптовой и (или) розничной реализации бензина (кроме авиационного), дизельного топлива согласно приложению 22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о регистрационном учете по производству и (или) оптовой реализации табачных изделий согласно приложению 23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о регистрационном учете по производству этилового спирта и (или) алкогольной продукции, оптовой и (или) розничной реализации алкогольной продукции согласно приложению 24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о регистрационном учете по игорному бизнесу согласно приложению 25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о регистрационном учете объектов, облагаемых фиксированным налогом согласно приложению 26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о возврате превышения налога на добавленную стоимость согласно приложению 27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о возврате налога на добавленную стоимость, уплаченного по товарам, работам, услугам, приобретаемым за счет средств гранта, согласно приложению 28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для получения сведений об отсутствии и (или) наличии налоговой задолженности, задолженности по обязательным пенсионным взносам и социальным отчислениям согласно приложению 29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на получение выписки из лицевого счета налогоплательщика (налогового агента) о состоянии расчетов с бюджетом по исполнению налогового обязательства согласно приложению 30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на проведение зачета и возврата налогов, других обязательных платежей, пеней и штрафов согласно приложению 31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о постановке контрольно-кассовой машины на учет в налоговом органе согласно приложению 32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о снятии с учета контрольно-кассовой машины согласно приложению 33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об исполнении обязательств, возникающих при эксплуатации контрольно-кассовой машины согласно приложению 34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о включении модели контрольно-кассовой машины в государственный реестр согласно приложению 35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о регистрационном учете по организации, проведению лотереи и реализации лотерейных билетов согласно приложению 36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о регистрационном учете по производству, сборке (комплектации) подакцизных товаров, предусмотренных подпунктом 6) </w:t>
      </w:r>
      <w:r>
        <w:rPr>
          <w:rFonts w:ascii="Times New Roman"/>
          <w:b w:val="false"/>
          <w:i w:val="false"/>
          <w:color w:val="000000"/>
          <w:sz w:val="28"/>
        </w:rPr>
        <w:t>статьи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согласно приложению 38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Министра финансов РК от 17.09.2010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нормативные правовые акты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37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первого официального опубликования и распространяется на отношения, возникающие с 1 января 2009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Б. Жамишев </w:t>
      </w:r>
    </w:p>
    <w:bookmarkStart w:name="z4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утверждено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2008 года № 634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налогового органа) </w:t>
      </w:r>
    </w:p>
    <w:bookmarkStart w:name="z4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Налоговое 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проведении документальной проверки 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(Ф.И.О. (наименование) индивидуального предпринимателя, адвоката, </w:t>
      </w:r>
      <w:r>
        <w:br/>
      </w:r>
      <w:r>
        <w:rPr>
          <w:rFonts w:ascii="Times New Roman"/>
          <w:b/>
          <w:i w:val="false"/>
          <w:color w:val="000000"/>
        </w:rPr>
        <w:t xml:space="preserve">
частного нотариуса/наименование юридического лица)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ИИН/БИН (при его наличии )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37, </w:t>
      </w:r>
      <w:r>
        <w:rPr>
          <w:rFonts w:ascii="Times New Roman"/>
          <w:b w:val="false"/>
          <w:i w:val="false"/>
          <w:color w:val="000000"/>
          <w:sz w:val="28"/>
        </w:rPr>
        <w:t xml:space="preserve">41, </w:t>
      </w:r>
      <w:r>
        <w:rPr>
          <w:rFonts w:ascii="Times New Roman"/>
          <w:b w:val="false"/>
          <w:i w:val="false"/>
          <w:color w:val="000000"/>
          <w:sz w:val="28"/>
        </w:rPr>
        <w:t xml:space="preserve">42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«О налогах и других обязательных платежах в бюджет»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(Налоговый кодекс) в связи с прекращением деятельности (ликвидацией)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прошу произвести документальную проверку.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_____________________________________________________/______________/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(Ф.И.О. индивидуального предпринимателя,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адвоката, частного нотариуса/руководителя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ликвидационной комиссии)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«____» ___________20____г.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(дата подачи заявления)     </w:t>
      </w:r>
    </w:p>
    <w:bookmarkStart w:name="z4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Вниманию пользователей!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Графические формы налоговых заявлений (приложения 2 - 36, 38) в базе данных "Закон" не приводятся, при необходимости их можно получить на электронном носителе в РЦПИ.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Форма налогового заявления налогоплательщика (налогового агента) об отзыве налоговой отчетности (приложение 3) в редакции приказа Министра финансов РК от 30.12.2009 </w:t>
      </w:r>
      <w:r>
        <w:rPr>
          <w:rFonts w:ascii="Times New Roman"/>
          <w:b w:val="false"/>
          <w:i w:val="false"/>
          <w:color w:val="ff0000"/>
          <w:sz w:val="28"/>
        </w:rPr>
        <w:t>№ 585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Форма налогового заявления о регистрационном учете по производству этилового спирта и (или) алкогольной продукции, оптовой и (или) розничной реализации алкогольной продукции (приложение 24) в редакции приказа Министра финансов РК от 17.09.2010 </w:t>
      </w:r>
      <w:r>
        <w:rPr>
          <w:rFonts w:ascii="Times New Roman"/>
          <w:b w:val="false"/>
          <w:i w:val="false"/>
          <w:color w:val="ff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2008 года № 634 </w:t>
      </w:r>
    </w:p>
    <w:bookmarkEnd w:id="5"/>
    <w:bookmarkStart w:name="z4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нормативных правовых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актов Республики Казахстан 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государственных доходов Республики Казахстан от 22 февраля 2002 года № 279 «Об утверждении Правил государственной регистрации и регистрационного учета налогоплательщиков Республики Казахстан» (зарегистрированный в Реестре государственной регистрации нормативных правовых актов за № 1826).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Приказ Председателя Налогового комитета Министерства финансов Республики Казахстан от 27 февраля 2003 года № 101 «Об утверждении Правил формирования Государственного реестра контрольно-кассовых машин с фискальной памятью, разрешенных к использованию на территории РК».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25 декабря 2006 года № 657 «Об утверждении форм заявлений и патентов, предусмотренных специальными налоговыми режимами» (зарегистрированный в Реестре государственной регистрации нормативных правовых актов за № 4513, опубликованный в «Юридической газете» от 9 февраля 2007 года № 21 (1224).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29 декабря 2006 года № 666 «Об утверждении формы заявления о временном приостановлении деятельности индивидуального предпринимателя, частного нотариуса, адвоката» (зарегистрированный в Реестре государственной регистрации нормативных правовых актов за № 4538, опубликованный в «Юридической газете» от 28 февраля 2007 года № 31 (1234).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25 марта 2007 года № 157 «Об утверждении Правил постановки на учет по налогу на добавленную стоимость, снятия с учета по налогу на добавленную стоимость, выдачи, замены, аннулирования и приостановления действия свидетельства о постановке на учет по налогу на добавленную стоимость» (зарегистрированный в Реестре государственной регистрации нормативных правовых актов за № 4605, опубликованный в Бюллетене нормативных правовых актов, май 2007, № 5, ст. 253).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8 июля 2008 года № 318 «Об утверждении Правил электронного обмена информацией между органами налоговой службы и налогоплательщиками (налоговыми агентами)» (зарегистрированный в Реестре государственной регистрации нормативных правовых актов за № 5281, опубликованный в «Юридической газете» от 19 сентября 2008 года № 143 (1543).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