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0e5c" w14:textId="24d0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113 "Об утверждении Правил принудительного выкупа акций банка и их обязательной продажи инвесторам"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202. Зарегистрировано в Министерстве юстиции Республики Казахстан 8 января 2009 года N 5484. Утратило силу постановлением Правления Национального Банка Республики Казахстан от 2 мая 2019 года № 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02.05.2019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марта 2005 года № 113 "Об утверждении Правил принудительного выкупа акций банка и их обязательной продажи инвесторам" (зарегистрированное в Реестре государственной регистрации нормативных правовых актов под № 3576, опубликованное 16 сентября 2005 года в газете "Юридическая газета" № 170-171 (904-905)),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центральных государственных органов Республики Казахстан) следующие дополнения и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принудительного выкупа акций банка и их обязательной продажи инвесторам, утвержденных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"отрицательный размер" дополнить словом "собственного";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"1. Принудительный выкуп акций банка в целях их продажи новому инвестору производится уполномоченным органом при установлении у банка отрицательного размера собственного капитала.";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"увеличение" дополнить словом "собственного";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"доведению" дополнить словом "собственного".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(Бубеев М.С.):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банков второго уровня и Объединения юридических лиц "Ассоциация финансистов Казахстана".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