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2beb" w14:textId="19d2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за соблюдением порядка учета, хранения, оценки, дальнейшего использования и реализации имущества, обращенного (подлежащего обращению) в собственность государства, за полнотой и своевременностью поступления денег в бюджет в случае его реализации, а также порядка передачи имущества, обращенного (подлежащего обращению) в собственность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2008 года N 639. Зарегистрирован в Министерстве юстиции Республики Казахстан 19 января 2009 года № 5496. Утратил силу приказом Министра финансов Республики Казахстан от 30 декабря 2011 года № 687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30.12.2011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статьи 655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налогах и других обязательных платежах в бюджет» (Налоговый кодекс),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контроля за соблюдением порядка учета, хранения, оценки, дальнейшего использования и реализации имущества, обращенного (подлежащего обращению) в собственность государства, за полнотой и своевременностью поступления денег в бюджет в случае его реализации, а также порядка передачи имущества, обращенного (подлежащего обращению) в собственность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Налогового комитета Министерства финансов Республики Казахстан от 10 января 2007 года № 17 «Об утверждении Правил осуществления контроля за соблюдением порядка учета, хранения, оценки, дальнейшего использования и реализации имущества, обращенного в собственность государства, и за полнотой и своевременностью поступления денег в бюджет в случае его реализации, а также передачи имущества, обращенного в собственность государства» (зарегистрированный в Реестре государственной регистрации нормативных правовых актов за № 4539, опубликованный в «Юридической газете», 27 февраля 2007 г., № 30 (1233)).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Налоговому комитету Министерства финансов Республики Казахстан (Ергожин Д.Е.)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финансов                           Б. Жамишев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2008 года № 639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контроля за соблюдением порядка учета, </w:t>
      </w:r>
      <w:r>
        <w:br/>
      </w:r>
      <w:r>
        <w:rPr>
          <w:rFonts w:ascii="Times New Roman"/>
          <w:b/>
          <w:i w:val="false"/>
          <w:color w:val="000000"/>
        </w:rPr>
        <w:t xml:space="preserve">
хранения, оценки, дальнейшего использования и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имущества, обращенного (подлежащего обращению) в собственность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государства, за полнотой и своевременностью поступления денег 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 в случае его реализации, а также порядка передачи </w:t>
      </w:r>
      <w:r>
        <w:br/>
      </w:r>
      <w:r>
        <w:rPr>
          <w:rFonts w:ascii="Times New Roman"/>
          <w:b/>
          <w:i w:val="false"/>
          <w:color w:val="000000"/>
        </w:rPr>
        <w:t xml:space="preserve">
имущества, обращенного (подлежащего обращению) в собственность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государства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Правила, разработанные в соответствии со статьей 655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налогах и других обязательных платежах в бюджет» (Налоговый кодекс), определяют порядок, сроки проведения контроля за соблюдением порядка учета, хранения, оценки, дальнейшего использования и реализации имущества, обращенного (подлежащего обращению) в собственность государства (далее – Имущество), за полнотой и своевременностью поступления денег в бюджет в случае его реализации, а также порядка передачи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обеспечения контроля за соблюдением порядка учета, хранения, оценки, дальнейшего использования и реализации Имущества, за полнотой и своевременностью поступления денег в бюджет от его реализации, а также порядка передачи Имущества, налоговые органы проводят проверку: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органах исполнительного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органах, уполномоченных управлять коммунальной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государственных учреждениях, в том числе государственных органах, по вопросу наличия, полноты и своевременности передачи Имущества (включая вещественные доказательства), не имеющее собственника или собственник которого неизвестен, либо вещи, от права собственности на которую собственник отказался до признания в установленном порядке обращенным в доход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организациях, осуществляющих хранение и реализацию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Проверки, указанные в пункте 2 настоящих Правил, осуществляются работниками налоговых органов при обязательном присутствии представителя должностного лица проверяемого органа не чаще одного раза в полугодие. Срок проведения проверки не должен превышать тридцати рабочих дней, а проверяемый период не должен превышать более пяти лет. Регистрация приказов о назначении проверок осуществляется в соответствии с Инструкцией о ведении государственной регистрации, статистического учета и контроля проверок, осуществляемых государственными органами Республики Казахстан,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Прокурора Республики Казахстан от 14 ноября 2007 года № 46 (зарегистрированный в Реестре государственной регистрации нормативных правовых актов за № 5016). </w:t>
      </w:r>
      <w:r>
        <w:rPr>
          <w:rFonts w:ascii="Times New Roman"/>
          <w:b w:val="false"/>
          <w:i w:val="false"/>
          <w:color w:val="000000"/>
          <w:sz w:val="28"/>
        </w:rPr>
        <w:t>См. V090005995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Проверка в органах исполнительного производства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проведении проверки полноты и своевременности постановки на учет, хранение, оценки и реализации Имущества в органах исполнительного производства проверяются: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принятия Имущества на учет и его сохранность;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и достоверность составления акта описи, оценки и приема-передачи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книги учета актов описи, оценки и приема-передачи Имущества, принятого на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открытия инвентаризационных карточек, а также полнота и достоверность данных инвентаризационных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порядка организации аукционов по реализации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и своевременность перечисления денег в бюджет от реализации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и достоверность представленных сведений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уничтожения Имущества в случаях, установленных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осуществления контроля к проверке предоставляются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учета актов описи, оценки и приема-передачи Имущества, принятого на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описи, оценки и приема-передачи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инвентаризационные карточки Имущества, принятого на учет по акту описи, оценки и приема-передачи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 о выборе организатора аукциона и информация, предоставляемая вместе с договором об Имуществе;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и постановления о результатах проведенных аукционов;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Имуществу, представленные в налоговые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внесение в бюджет денег от реализации Имущества. 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Проверка в органе, уполномоченном управлять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коммунальной собственностью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проведении контроля в органе, уполномоченном управлять коммунальной собственностью, проверкой охватываются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принятия Имущества на учет и его сохранность;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и достоверность составления акта описи, оценки и приема-передачи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книги учета актов описи, оценки и приема-передачи Имущества, принятого на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открытия инвентаризационных карточек, а также полнота и достоверность данных инвентаризационных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порядка организации аукционов по реализации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дальнейшего использования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и своевременность перечисления денег в бюджет от реализации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и достоверность представленных сведений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осуществлении контроля проверке подлежат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учета актов описи, оценки и приема-передачи Имущества, принятого на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описи, оценки и приема-передачи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инвентаризационные карточки Имущества, принятого на учет по акту описи, оценки и приема-передачи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 о выборе организатора аукциона и информация, предоставляемая вместе с договором об Имуществе;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Имуществу, представленные в налоговые органы. 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Проверка государственных учреждений, в том числе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органов, по вопросу наличия, полноты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своевременности передачи Имущества (включая вещественные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доказательства), не имеющего собственника или собственник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которого неизвестен, либо вещи, от права собственности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которую собственник отказался до признания в установленном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порядке обращенным в доход государства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проведении контроля в государственных учреждениях, в том числе государственных органах, по вопросу наличия, полноты и своевременности передачи Имущества (включая вещественные доказательства), не имеющее собственника или собственник которого неизвестен, либо вещь, от права собственности на которую собственник отказался до признания в установленном порядке обращенным в доход государства, проверкой охватываются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фактическое наличие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и своевременность передачи Имущества на учет в орган, уполномоченный управлять коммунальной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и достоверность составления акта приема-передачи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осуществлении контроля проверке подлежат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учета вещественных доказательств;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учета поступления и передачи вещественных доказательств, документов в суде;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приема-передачи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или карточки специальных счетов, счетов в иностранной валюте и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документы, связанные с Имуществом (включая вещественные доказательства), не имеющее собственника или собственник которого неизвестен, либо вещь, от права собственности на которую собственник отказался до признания в установленном порядке обращенным в доход государства. 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Проверка организаций, осуществляющих хранение и реализацию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имущества, обращенного в собственность государства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Организациями, осуществляющими хранение и реализацию Имущества, являются субъекты, заключившие договор на хранение и реализацию данного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Проверкой охватываются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принятия Имущества на хранение и его сохранность;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и достоверность составления акта описи, оценки и приема-передачи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порядка организации и  проведения аукционов по реализации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дальнейшего использования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и своевременность перечисления денег в бюджет от реализации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 проверке предоставляются: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заключенные с уполномоченным органом на проведение хранения и реализацию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по проведенной реализации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документы, связанные с Имуществом. 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Меры, принимаемые по результатам проверок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окончании проверки должностным лицом налогового органа составляется акт контроля с указанием выявленных недостатков, конкретных предложений по их устранению и улучшению работы, который представляется проверяемому субъекту.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течение тридцати календарных дней по результатам проведенной проверки уполномоченный орган обязан письменно известить налоговый орган об устранении нарушений.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