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3437" w14:textId="2a03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организации закупа жилья на объектах незавершенного строительства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24 апреля 2008 года N 76/14-IV. Зарегистрировано Департаментом юстиции города Астаны 30 апреля 2008 года N 529. Утратило силу решением маслихата города Астаны от 27 июня 2014 года № 258/36-V</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27.06.2014 </w:t>
      </w:r>
      <w:r>
        <w:rPr>
          <w:rFonts w:ascii="Times New Roman"/>
          <w:b w:val="false"/>
          <w:i w:val="false"/>
          <w:color w:val="ff0000"/>
          <w:sz w:val="28"/>
        </w:rPr>
        <w:t>№ 258/36-V</w:t>
      </w:r>
      <w:r>
        <w:rPr>
          <w:rFonts w:ascii="Times New Roman"/>
          <w:b w:val="false"/>
          <w:i w:val="false"/>
          <w:color w:val="ff0000"/>
          <w:sz w:val="28"/>
        </w:rPr>
        <w:t>.</w:t>
      </w:r>
    </w:p>
    <w:p>
      <w:pPr>
        <w:spacing w:after="0"/>
        <w:ind w:left="0"/>
        <w:jc w:val="both"/>
      </w:pPr>
      <w:r>
        <w:rPr>
          <w:rFonts w:ascii="Times New Roman"/>
          <w:b w:val="false"/>
          <w:i w:val="false"/>
          <w:color w:val="000000"/>
          <w:sz w:val="28"/>
        </w:rPr>
        <w:t>      Рассмотрев предложение акимата города Астаны, руководствуясь </w:t>
      </w:r>
      <w:r>
        <w:rPr>
          <w:rFonts w:ascii="Times New Roman"/>
          <w:b w:val="false"/>
          <w:i w:val="false"/>
          <w:color w:val="000000"/>
          <w:sz w:val="28"/>
        </w:rPr>
        <w:t xml:space="preserve">статьей 6 </w:t>
      </w:r>
      <w:r>
        <w:rPr>
          <w:rFonts w:ascii="Times New Roman"/>
          <w:b w:val="false"/>
          <w:i w:val="false"/>
          <w:color w:val="000000"/>
          <w:sz w:val="28"/>
        </w:rPr>
        <w:t xml:space="preserve">закона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решением маслихата города Астаны от 28.05.2009 </w:t>
      </w:r>
      <w:r>
        <w:rPr>
          <w:rFonts w:ascii="Times New Roman"/>
          <w:b w:val="false"/>
          <w:i w:val="false"/>
          <w:color w:val="000000"/>
          <w:sz w:val="28"/>
        </w:rPr>
        <w:t xml:space="preserve">№ 582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p>
    <w:bookmarkStart w:name="z2" w:id="0"/>
    <w:p>
      <w:pPr>
        <w:spacing w:after="0"/>
        <w:ind w:left="0"/>
        <w:jc w:val="both"/>
      </w:pPr>
      <w:r>
        <w:rPr>
          <w:rFonts w:ascii="Times New Roman"/>
          <w:b w:val="false"/>
          <w:i w:val="false"/>
          <w:color w:val="000000"/>
          <w:sz w:val="28"/>
        </w:rPr>
        <w:t xml:space="preserve">
      1. Утвердить прилагаемые Правила организации закупа жилья на объектах незавершенного строительства города Астаны. </w:t>
      </w:r>
    </w:p>
    <w:bookmarkEnd w:id="0"/>
    <w:bookmarkStart w:name="z3" w:id="1"/>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первого официального опубликования. </w:t>
      </w:r>
    </w:p>
    <w:bookmarkEnd w:id="1"/>
    <w:p>
      <w:pPr>
        <w:spacing w:after="0"/>
        <w:ind w:left="0"/>
        <w:jc w:val="both"/>
      </w:pPr>
      <w:r>
        <w:rPr>
          <w:rFonts w:ascii="Times New Roman"/>
          <w:b w:val="false"/>
          <w:i/>
          <w:color w:val="000000"/>
          <w:sz w:val="28"/>
        </w:rPr>
        <w:t xml:space="preserve">      Председатель маслихата города Астаны </w:t>
      </w:r>
      <w:r>
        <w:rPr>
          <w:rFonts w:ascii="Times New Roman"/>
          <w:b w:val="false"/>
          <w:i/>
          <w:color w:val="000000"/>
          <w:sz w:val="28"/>
        </w:rPr>
        <w:t xml:space="preserve">       С. Богатырев </w:t>
      </w:r>
    </w:p>
    <w:p>
      <w:pPr>
        <w:spacing w:after="0"/>
        <w:ind w:left="0"/>
        <w:jc w:val="both"/>
      </w:pPr>
      <w:r>
        <w:rPr>
          <w:rFonts w:ascii="Times New Roman"/>
          <w:b w:val="false"/>
          <w:i/>
          <w:color w:val="000000"/>
          <w:sz w:val="28"/>
        </w:rPr>
        <w:t xml:space="preserve">      Секретарь маслихата города Астаны </w:t>
      </w:r>
      <w:r>
        <w:rPr>
          <w:rFonts w:ascii="Times New Roman"/>
          <w:b w:val="false"/>
          <w:i/>
          <w:color w:val="000000"/>
          <w:sz w:val="28"/>
        </w:rPr>
        <w:t xml:space="preserve">          В. Редкокашин </w:t>
      </w:r>
    </w:p>
    <w:bookmarkStart w:name="z4" w:id="2"/>
    <w:p>
      <w:pPr>
        <w:spacing w:after="0"/>
        <w:ind w:left="0"/>
        <w:jc w:val="both"/>
      </w:pPr>
      <w:r>
        <w:rPr>
          <w:rFonts w:ascii="Times New Roman"/>
          <w:b w:val="false"/>
          <w:i w:val="false"/>
          <w:color w:val="000000"/>
          <w:sz w:val="28"/>
        </w:rPr>
        <w:t xml:space="preserve">
Утверждены решением  </w:t>
      </w:r>
      <w:r>
        <w:br/>
      </w:r>
      <w:r>
        <w:rPr>
          <w:rFonts w:ascii="Times New Roman"/>
          <w:b w:val="false"/>
          <w:i w:val="false"/>
          <w:color w:val="000000"/>
          <w:sz w:val="28"/>
        </w:rPr>
        <w:t xml:space="preserve">
маслихата города Астаны </w:t>
      </w:r>
      <w:r>
        <w:br/>
      </w:r>
      <w:r>
        <w:rPr>
          <w:rFonts w:ascii="Times New Roman"/>
          <w:b w:val="false"/>
          <w:i w:val="false"/>
          <w:color w:val="000000"/>
          <w:sz w:val="28"/>
        </w:rPr>
        <w:t xml:space="preserve">
от 24 апреля 2008 года </w:t>
      </w:r>
      <w:r>
        <w:br/>
      </w:r>
      <w:r>
        <w:rPr>
          <w:rFonts w:ascii="Times New Roman"/>
          <w:b w:val="false"/>
          <w:i w:val="false"/>
          <w:color w:val="000000"/>
          <w:sz w:val="28"/>
        </w:rPr>
        <w:t xml:space="preserve">
N 76/14-IV       </w:t>
      </w:r>
    </w:p>
    <w:bookmarkEnd w:id="2"/>
    <w:bookmarkStart w:name="z5" w:id="3"/>
    <w:p>
      <w:pPr>
        <w:spacing w:after="0"/>
        <w:ind w:left="0"/>
        <w:jc w:val="left"/>
      </w:pPr>
      <w:r>
        <w:rPr>
          <w:rFonts w:ascii="Times New Roman"/>
          <w:b/>
          <w:i w:val="false"/>
          <w:color w:val="000000"/>
        </w:rPr>
        <w:t xml:space="preserve"> 
Правила </w:t>
      </w:r>
      <w:r>
        <w:br/>
      </w:r>
      <w:r>
        <w:rPr>
          <w:rFonts w:ascii="Times New Roman"/>
          <w:b/>
          <w:i w:val="false"/>
          <w:color w:val="000000"/>
        </w:rPr>
        <w:t>
организации закупа жилья на объектах незавершенного</w:t>
      </w:r>
      <w:r>
        <w:br/>
      </w:r>
      <w:r>
        <w:rPr>
          <w:rFonts w:ascii="Times New Roman"/>
          <w:b/>
          <w:i w:val="false"/>
          <w:color w:val="000000"/>
        </w:rPr>
        <w:t xml:space="preserve">
строительства города Астаны </w:t>
      </w:r>
    </w:p>
    <w:bookmarkEnd w:id="3"/>
    <w:bookmarkStart w:name="z6"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1. Настоящие Правила по организации закупа жилья на объектах незавершенного строительства города Астаны (далее - Правила) разработаны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16 апреля 2008 года N 348 "О некоторых мерах по стабилизации ситуации на рынке жилья", на основании подпункта 2 </w:t>
      </w:r>
      <w:r>
        <w:rPr>
          <w:rFonts w:ascii="Times New Roman"/>
          <w:b w:val="false"/>
          <w:i w:val="false"/>
          <w:color w:val="000000"/>
          <w:sz w:val="28"/>
        </w:rPr>
        <w:t xml:space="preserve">пункта 1 </w:t>
      </w:r>
      <w:r>
        <w:rPr>
          <w:rFonts w:ascii="Times New Roman"/>
          <w:b w:val="false"/>
          <w:i w:val="false"/>
          <w:color w:val="000000"/>
          <w:sz w:val="28"/>
        </w:rPr>
        <w:t xml:space="preserve">статьи 4 Закона Республики Казахстан от 21 июля 2007 года N 303-III "О государственных закупках" (далее - Закон) и определяют порядок организации закупа жилья на объектах незавершенного строительства города Астаны. </w:t>
      </w:r>
    </w:p>
    <w:bookmarkStart w:name="z7" w:id="5"/>
    <w:p>
      <w:pPr>
        <w:spacing w:after="0"/>
        <w:ind w:left="0"/>
        <w:jc w:val="left"/>
      </w:pPr>
      <w:r>
        <w:rPr>
          <w:rFonts w:ascii="Times New Roman"/>
          <w:b/>
          <w:i w:val="false"/>
          <w:color w:val="000000"/>
        </w:rPr>
        <w:t xml:space="preserve"> 
2. Порядок организации закупа</w:t>
      </w:r>
      <w:r>
        <w:br/>
      </w:r>
      <w:r>
        <w:rPr>
          <w:rFonts w:ascii="Times New Roman"/>
          <w:b/>
          <w:i w:val="false"/>
          <w:color w:val="000000"/>
        </w:rPr>
        <w:t>
жилья на объектах незавершенного строительства города Астаны</w:t>
      </w:r>
    </w:p>
    <w:bookmarkEnd w:id="5"/>
    <w:p>
      <w:pPr>
        <w:spacing w:after="0"/>
        <w:ind w:left="0"/>
        <w:jc w:val="both"/>
      </w:pPr>
      <w:r>
        <w:rPr>
          <w:rFonts w:ascii="Times New Roman"/>
          <w:b w:val="false"/>
          <w:i w:val="false"/>
          <w:color w:val="000000"/>
          <w:sz w:val="28"/>
        </w:rPr>
        <w:t xml:space="preserve">      2. Для выполнения процедур организации и проведения государственных закупок Аким города Астаны определяет организатора государственных закупок. </w:t>
      </w:r>
      <w:r>
        <w:br/>
      </w:r>
      <w:r>
        <w:rPr>
          <w:rFonts w:ascii="Times New Roman"/>
          <w:b w:val="false"/>
          <w:i w:val="false"/>
          <w:color w:val="000000"/>
          <w:sz w:val="28"/>
        </w:rPr>
        <w:t xml:space="preserve">
      3. Аким города Астаны определяет должностное лицо акимата города Астаны, представляющее его интересы в предстоящих государственных закупках. </w:t>
      </w:r>
      <w:r>
        <w:br/>
      </w:r>
      <w:r>
        <w:rPr>
          <w:rFonts w:ascii="Times New Roman"/>
          <w:b w:val="false"/>
          <w:i w:val="false"/>
          <w:color w:val="000000"/>
          <w:sz w:val="28"/>
        </w:rPr>
        <w:t xml:space="preserve">
      4. Для выполнения процедур проведения государственных закупок организатор государственных закупок создает каждый раз отдельную комиссию, состав которой определяет организатор государственных закупок. </w:t>
      </w:r>
      <w:r>
        <w:br/>
      </w:r>
      <w:r>
        <w:rPr>
          <w:rFonts w:ascii="Times New Roman"/>
          <w:b w:val="false"/>
          <w:i w:val="false"/>
          <w:color w:val="000000"/>
          <w:sz w:val="28"/>
        </w:rPr>
        <w:t xml:space="preserve">
      5. Решение о создании комиссии принимается первым руководителем организатора государственных закупок либо лицом, замещающим его. </w:t>
      </w:r>
      <w:r>
        <w:br/>
      </w:r>
      <w:r>
        <w:rPr>
          <w:rFonts w:ascii="Times New Roman"/>
          <w:b w:val="false"/>
          <w:i w:val="false"/>
          <w:color w:val="000000"/>
          <w:sz w:val="28"/>
        </w:rPr>
        <w:t xml:space="preserve">
      6. Организатор государственных закупок вправе включить в состав комиссии представителей Народно-демократической партии "Нур Отан", депутатов и иных лиц по согласованию с ними. </w:t>
      </w:r>
      <w:r>
        <w:br/>
      </w:r>
      <w:r>
        <w:rPr>
          <w:rFonts w:ascii="Times New Roman"/>
          <w:b w:val="false"/>
          <w:i w:val="false"/>
          <w:color w:val="000000"/>
          <w:sz w:val="28"/>
        </w:rPr>
        <w:t xml:space="preserve">
      7. В состав комиссии входят председатель, заместитель председателя и члены комиссии. Во время отсутствия председателя его функции выполняет лицо, замещающее его. Общее количество членов комиссии должно составлять нечетное число и быть не менее пяти человек. Председателем комиссии должно быть лицо по рангу не ниже первого руководителя организатора государственных закупок либо лица, исполняющего его обязанности. </w:t>
      </w:r>
      <w:r>
        <w:br/>
      </w:r>
      <w:r>
        <w:rPr>
          <w:rFonts w:ascii="Times New Roman"/>
          <w:b w:val="false"/>
          <w:i w:val="false"/>
          <w:color w:val="000000"/>
          <w:sz w:val="28"/>
        </w:rPr>
        <w:t xml:space="preserve">
      8.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по итогам заседания комиссии. </w:t>
      </w:r>
      <w:r>
        <w:br/>
      </w:r>
      <w:r>
        <w:rPr>
          <w:rFonts w:ascii="Times New Roman"/>
          <w:b w:val="false"/>
          <w:i w:val="false"/>
          <w:color w:val="000000"/>
          <w:sz w:val="28"/>
        </w:rPr>
        <w:t xml:space="preserve">
      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за которое проголосовал председатель комиссии или, в случае его отсутствия, заместитель председателя. В случае несогласия с решением комиссии любой член данной комиссии имеет право на особое мнение, которое должно быть изложено в письменном виде и приложено к протоколу об итогах заседания комиссии. </w:t>
      </w:r>
      <w:r>
        <w:br/>
      </w:r>
      <w:r>
        <w:rPr>
          <w:rFonts w:ascii="Times New Roman"/>
          <w:b w:val="false"/>
          <w:i w:val="false"/>
          <w:color w:val="000000"/>
          <w:sz w:val="28"/>
        </w:rPr>
        <w:t>
      10. Организационная деятельность комиссии обеспечивается секретарем комиссии. Секретарь комиссии не является членом комиссии и не имеет права голоса при принятии комиссией решений.</w:t>
      </w:r>
      <w:r>
        <w:br/>
      </w:r>
      <w:r>
        <w:rPr>
          <w:rFonts w:ascii="Times New Roman"/>
          <w:b w:val="false"/>
          <w:i w:val="false"/>
          <w:color w:val="000000"/>
          <w:sz w:val="28"/>
        </w:rPr>
        <w:t>
      11. Секретарь комиссии определяется решением первого руководителя организатора государственных закупок либо лицом, исполняющим его обязанности, одновременно с созданием комиссии.</w:t>
      </w:r>
    </w:p>
    <w:bookmarkStart w:name="z8" w:id="6"/>
    <w:p>
      <w:pPr>
        <w:spacing w:after="0"/>
        <w:ind w:left="0"/>
        <w:jc w:val="left"/>
      </w:pPr>
      <w:r>
        <w:rPr>
          <w:rFonts w:ascii="Times New Roman"/>
          <w:b/>
          <w:i w:val="false"/>
          <w:color w:val="000000"/>
        </w:rPr>
        <w:t xml:space="preserve"> 
3. Извещение потенциальных поставщиков</w:t>
      </w:r>
      <w:r>
        <w:br/>
      </w:r>
      <w:r>
        <w:rPr>
          <w:rFonts w:ascii="Times New Roman"/>
          <w:b/>
          <w:i w:val="false"/>
          <w:color w:val="000000"/>
        </w:rPr>
        <w:t>
об осуществлении государственных закупок</w:t>
      </w:r>
    </w:p>
    <w:bookmarkEnd w:id="6"/>
    <w:p>
      <w:pPr>
        <w:spacing w:after="0"/>
        <w:ind w:left="0"/>
        <w:jc w:val="both"/>
      </w:pPr>
      <w:r>
        <w:rPr>
          <w:rFonts w:ascii="Times New Roman"/>
          <w:b w:val="false"/>
          <w:i w:val="false"/>
          <w:color w:val="000000"/>
          <w:sz w:val="28"/>
        </w:rPr>
        <w:t>      12. Организатор государственных закупок не менее чем за десять рабочих дней до окончательной даты представления потенциальными поставщиками заявок должен:</w:t>
      </w:r>
      <w:r>
        <w:br/>
      </w:r>
      <w:r>
        <w:rPr>
          <w:rFonts w:ascii="Times New Roman"/>
          <w:b w:val="false"/>
          <w:i w:val="false"/>
          <w:color w:val="000000"/>
          <w:sz w:val="28"/>
        </w:rPr>
        <w:t xml:space="preserve">
      1) направить текст объявления об осуществлении государственных закупок юридическому лицу, определенному уполномоченным органом в соответствии с Законом, для опубликования текста объявления в бюллетене; </w:t>
      </w:r>
      <w:r>
        <w:br/>
      </w:r>
      <w:r>
        <w:rPr>
          <w:rFonts w:ascii="Times New Roman"/>
          <w:b w:val="false"/>
          <w:i w:val="false"/>
          <w:color w:val="000000"/>
          <w:sz w:val="28"/>
        </w:rPr>
        <w:t>
      2) разместить на веб-сайте заказчика текст объявления об осуществлении государственных закупок.</w:t>
      </w:r>
      <w:r>
        <w:br/>
      </w:r>
      <w:r>
        <w:rPr>
          <w:rFonts w:ascii="Times New Roman"/>
          <w:b w:val="false"/>
          <w:i w:val="false"/>
          <w:color w:val="000000"/>
          <w:sz w:val="28"/>
        </w:rPr>
        <w:t>
      Организатор государственных закупок имеет право в дополнение к бюллетеню и веб-сайту заказчика опубликовывать текст объявления об осуществлении государственных закупок в других средствах массовой информации.</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решением маслихата города Астаны от 06.11.2009 </w:t>
      </w:r>
      <w:r>
        <w:rPr>
          <w:rFonts w:ascii="Times New Roman"/>
          <w:b w:val="false"/>
          <w:i w:val="false"/>
          <w:color w:val="000000"/>
          <w:sz w:val="28"/>
        </w:rPr>
        <w:t>N 269/39-IV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13. Объявление об осуществлении государственных закупок должно содержать следующие сведения: </w:t>
      </w:r>
      <w:r>
        <w:br/>
      </w:r>
      <w:r>
        <w:rPr>
          <w:rFonts w:ascii="Times New Roman"/>
          <w:b w:val="false"/>
          <w:i w:val="false"/>
          <w:color w:val="000000"/>
          <w:sz w:val="28"/>
        </w:rPr>
        <w:t xml:space="preserve">
      1) полное наименование, электронный и почтовый адреса организатора государственных закупок; </w:t>
      </w:r>
      <w:r>
        <w:br/>
      </w:r>
      <w:r>
        <w:rPr>
          <w:rFonts w:ascii="Times New Roman"/>
          <w:b w:val="false"/>
          <w:i w:val="false"/>
          <w:color w:val="000000"/>
          <w:sz w:val="28"/>
        </w:rPr>
        <w:t xml:space="preserve">
      2) название осуществляемых государственных закупок; </w:t>
      </w:r>
      <w:r>
        <w:br/>
      </w:r>
      <w:r>
        <w:rPr>
          <w:rFonts w:ascii="Times New Roman"/>
          <w:b w:val="false"/>
          <w:i w:val="false"/>
          <w:color w:val="000000"/>
          <w:sz w:val="28"/>
        </w:rPr>
        <w:t xml:space="preserve">
      3) место и окончательный срок представления заявок, а также день, время и место вскрытия конвертов с заявками. </w:t>
      </w:r>
    </w:p>
    <w:bookmarkStart w:name="z9" w:id="7"/>
    <w:p>
      <w:pPr>
        <w:spacing w:after="0"/>
        <w:ind w:left="0"/>
        <w:jc w:val="left"/>
      </w:pPr>
      <w:r>
        <w:rPr>
          <w:rFonts w:ascii="Times New Roman"/>
          <w:b/>
          <w:i w:val="false"/>
          <w:color w:val="000000"/>
        </w:rPr>
        <w:t xml:space="preserve"> 
4. Критерии отбора, предъявляемые к потенциальному поставщику</w:t>
      </w:r>
    </w:p>
    <w:bookmarkEnd w:id="7"/>
    <w:p>
      <w:pPr>
        <w:spacing w:after="0"/>
        <w:ind w:left="0"/>
        <w:jc w:val="both"/>
      </w:pPr>
      <w:r>
        <w:rPr>
          <w:rFonts w:ascii="Times New Roman"/>
          <w:b w:val="false"/>
          <w:i w:val="false"/>
          <w:color w:val="000000"/>
          <w:sz w:val="28"/>
        </w:rPr>
        <w:t xml:space="preserve">      14. Потенциальный поставщик должен соответствовать следующим критериям: </w:t>
      </w:r>
      <w:r>
        <w:br/>
      </w:r>
      <w:r>
        <w:rPr>
          <w:rFonts w:ascii="Times New Roman"/>
          <w:b w:val="false"/>
          <w:i w:val="false"/>
          <w:color w:val="000000"/>
          <w:sz w:val="28"/>
        </w:rPr>
        <w:t>
      1) общая площадь жилья, предлагаемая к завершению за счет бюджетных средств не должна превышать 120 квадратных метров;</w:t>
      </w:r>
      <w:r>
        <w:br/>
      </w:r>
      <w:r>
        <w:rPr>
          <w:rFonts w:ascii="Times New Roman"/>
          <w:b w:val="false"/>
          <w:i w:val="false"/>
          <w:color w:val="000000"/>
          <w:sz w:val="28"/>
        </w:rPr>
        <w:t>
      1-комнатная квартира - 55 (пятьдесят пять) квадратных метров;</w:t>
      </w:r>
      <w:r>
        <w:br/>
      </w:r>
      <w:r>
        <w:rPr>
          <w:rFonts w:ascii="Times New Roman"/>
          <w:b w:val="false"/>
          <w:i w:val="false"/>
          <w:color w:val="000000"/>
          <w:sz w:val="28"/>
        </w:rPr>
        <w:t>
      2-комнатная квартира - 65 (шестьдесят пять) квадратных метров;</w:t>
      </w:r>
      <w:r>
        <w:br/>
      </w:r>
      <w:r>
        <w:rPr>
          <w:rFonts w:ascii="Times New Roman"/>
          <w:b w:val="false"/>
          <w:i w:val="false"/>
          <w:color w:val="000000"/>
          <w:sz w:val="28"/>
        </w:rPr>
        <w:t xml:space="preserve">
      3-комнатная квартира - 80 (восемьдесят) квадратных метров; </w:t>
      </w:r>
      <w:r>
        <w:br/>
      </w:r>
      <w:r>
        <w:rPr>
          <w:rFonts w:ascii="Times New Roman"/>
          <w:b w:val="false"/>
          <w:i w:val="false"/>
          <w:color w:val="000000"/>
          <w:sz w:val="28"/>
        </w:rPr>
        <w:t>
      2) стоимость одного квадратного метра жилья не должна превышать 115 000 (сто пятнадцать тысяч) тенге;</w:t>
      </w:r>
      <w:r>
        <w:br/>
      </w:r>
      <w:r>
        <w:rPr>
          <w:rFonts w:ascii="Times New Roman"/>
          <w:b w:val="false"/>
          <w:i w:val="false"/>
          <w:color w:val="000000"/>
          <w:sz w:val="28"/>
        </w:rPr>
        <w:t>
      3) наличие необходимого количества свободных квартир (жилой площади), позволяющих произвести завершение строительства объектов в случае их реализации.</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решением маслихата города Астаны от 26.11.2010 </w:t>
      </w:r>
      <w:r>
        <w:rPr>
          <w:rFonts w:ascii="Times New Roman"/>
          <w:b w:val="false"/>
          <w:i w:val="false"/>
          <w:color w:val="000000"/>
          <w:sz w:val="28"/>
        </w:rPr>
        <w:t>№ 403/53-IV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left"/>
      </w:pPr>
      <w:r>
        <w:rPr>
          <w:rFonts w:ascii="Times New Roman"/>
          <w:b/>
          <w:i w:val="false"/>
          <w:color w:val="000000"/>
        </w:rPr>
        <w:t xml:space="preserve"> 
5. Содержание и представление заявок</w:t>
      </w:r>
    </w:p>
    <w:bookmarkEnd w:id="8"/>
    <w:p>
      <w:pPr>
        <w:spacing w:after="0"/>
        <w:ind w:left="0"/>
        <w:jc w:val="both"/>
      </w:pPr>
      <w:r>
        <w:rPr>
          <w:rFonts w:ascii="Times New Roman"/>
          <w:b w:val="false"/>
          <w:i w:val="false"/>
          <w:color w:val="000000"/>
          <w:sz w:val="28"/>
        </w:rPr>
        <w:t>      15. Заявка, представляемая потенциальным поставщиком организатору государственных закупок, должна содержать следующий перечень документов:</w:t>
      </w:r>
      <w:r>
        <w:br/>
      </w:r>
      <w:r>
        <w:rPr>
          <w:rFonts w:ascii="Times New Roman"/>
          <w:b w:val="false"/>
          <w:i w:val="false"/>
          <w:color w:val="000000"/>
          <w:sz w:val="28"/>
        </w:rPr>
        <w:t xml:space="preserve">
      потенциальный поставщик, являющийся юридическим лицом, представляет следующие документы: </w:t>
      </w:r>
      <w:r>
        <w:br/>
      </w:r>
      <w:r>
        <w:rPr>
          <w:rFonts w:ascii="Times New Roman"/>
          <w:b w:val="false"/>
          <w:i w:val="false"/>
          <w:color w:val="000000"/>
          <w:sz w:val="28"/>
        </w:rPr>
        <w:t>
      нотариально засвидетельствованную копию лицензий и/или патентов, свидетельств, сертификатов, дипломов, других документов, подтверждающих право потенциального поставщика на выполнение работ;</w:t>
      </w:r>
      <w:r>
        <w:br/>
      </w:r>
      <w:r>
        <w:rPr>
          <w:rFonts w:ascii="Times New Roman"/>
          <w:b w:val="false"/>
          <w:i w:val="false"/>
          <w:color w:val="000000"/>
          <w:sz w:val="28"/>
        </w:rPr>
        <w:t>
      оригинал или нотариально засвидетельствованная копия бухгалтерского баланса за последний финансовый год, подписанного первым руководителем или лицом, его замещающим, а также главным бухгалтером (бухгалтером). В случае, если процедура закупок происходит в срок до 30 апреля текущего года, то может представляться оригинал или нотариально засвидетельствованная копия бухгалтерского баланса за финансовый год, предшествующий последнему финансовому году;</w:t>
      </w:r>
      <w:r>
        <w:br/>
      </w:r>
      <w:r>
        <w:rPr>
          <w:rFonts w:ascii="Times New Roman"/>
          <w:b w:val="false"/>
          <w:i w:val="false"/>
          <w:color w:val="000000"/>
          <w:sz w:val="28"/>
        </w:rPr>
        <w:t>
      оригинал справки банка о наличии счета(ов) за подписью первого руководителя или лица, его замещающего, с печатью банка (банков).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получена не позднее одного месяца, предшествующего дате окончательного предоставления потенциальными поставщиками заявок;</w:t>
      </w:r>
      <w:r>
        <w:br/>
      </w:r>
      <w:r>
        <w:rPr>
          <w:rFonts w:ascii="Times New Roman"/>
          <w:b w:val="false"/>
          <w:i w:val="false"/>
          <w:color w:val="000000"/>
          <w:sz w:val="28"/>
        </w:rPr>
        <w:t xml:space="preserve">
      нотариально засвидетельствованная копия свидетельства о государственной регистрации (перерегистрации) юридического лица; </w:t>
      </w:r>
      <w:r>
        <w:br/>
      </w:r>
      <w:r>
        <w:rPr>
          <w:rFonts w:ascii="Times New Roman"/>
          <w:b w:val="false"/>
          <w:i w:val="false"/>
          <w:color w:val="000000"/>
          <w:sz w:val="28"/>
        </w:rPr>
        <w:t>
      нотариально заверенная копия свидетельства о постановке на учет по налогу на добавленную стоимость;</w:t>
      </w:r>
      <w:r>
        <w:br/>
      </w:r>
      <w:r>
        <w:rPr>
          <w:rFonts w:ascii="Times New Roman"/>
          <w:b w:val="false"/>
          <w:i w:val="false"/>
          <w:color w:val="000000"/>
          <w:sz w:val="28"/>
        </w:rPr>
        <w:t>
      нотариально засвидетельствованная копия статистической карточки;</w:t>
      </w:r>
      <w:r>
        <w:br/>
      </w:r>
      <w:r>
        <w:rPr>
          <w:rFonts w:ascii="Times New Roman"/>
          <w:b w:val="false"/>
          <w:i w:val="false"/>
          <w:color w:val="000000"/>
          <w:sz w:val="28"/>
        </w:rPr>
        <w:t>
      нотариально засвидетельствованная выписка из устава или учредительных документов, содержащая сведения об учредителе или составе учредителей, либо нотариально засвидетельствованная выписка из реестра держателей акций, выданная не позднее чем за 30 календарных дней, предшествующих дате вскрытия конвертов;</w:t>
      </w:r>
      <w:r>
        <w:br/>
      </w:r>
      <w:r>
        <w:rPr>
          <w:rFonts w:ascii="Times New Roman"/>
          <w:b w:val="false"/>
          <w:i w:val="false"/>
          <w:color w:val="000000"/>
          <w:sz w:val="28"/>
        </w:rPr>
        <w:t>
      оригинал справки установленной 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 за подписью первого руководителя или заместителя с печатью данного налогового органа. Справка должна быть получена не позднее одного месяца предшествующего дате окончательного предоставления потенциальными поставщиками заявок;</w:t>
      </w:r>
      <w:r>
        <w:br/>
      </w:r>
      <w:r>
        <w:rPr>
          <w:rFonts w:ascii="Times New Roman"/>
          <w:b w:val="false"/>
          <w:i w:val="false"/>
          <w:color w:val="000000"/>
          <w:sz w:val="28"/>
        </w:rPr>
        <w:t>
      документы, подтверждающие соответствие критериям, указанным в главе 4 настоящих Правил.</w:t>
      </w:r>
      <w:r>
        <w:br/>
      </w:r>
      <w:r>
        <w:rPr>
          <w:rFonts w:ascii="Times New Roman"/>
          <w:b w:val="false"/>
          <w:i w:val="false"/>
          <w:color w:val="000000"/>
          <w:sz w:val="28"/>
        </w:rPr>
        <w:t>
      16.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оригинал или нотариально засвидетельствованная копия справки налогового органа Республики Казахстан о том, что данный нерезидент не состоит на налоговом учете:</w:t>
      </w:r>
      <w:r>
        <w:br/>
      </w:r>
      <w:r>
        <w:rPr>
          <w:rFonts w:ascii="Times New Roman"/>
          <w:b w:val="false"/>
          <w:i w:val="false"/>
          <w:color w:val="000000"/>
          <w:sz w:val="28"/>
        </w:rPr>
        <w:t>
      1) потенциальный поставщик, являющийся дееспособным физическим лицом, занимающийся предпринимательской деятельностью, предоставляет следующие документы:</w:t>
      </w:r>
      <w:r>
        <w:br/>
      </w:r>
      <w:r>
        <w:rPr>
          <w:rFonts w:ascii="Times New Roman"/>
          <w:b w:val="false"/>
          <w:i w:val="false"/>
          <w:color w:val="000000"/>
          <w:sz w:val="28"/>
        </w:rPr>
        <w:t>
      копия удостоверения личности или паспорта, или справка органов внутренних дел о принятии на замену документов, удостоверяющих личность;</w:t>
      </w:r>
      <w:r>
        <w:br/>
      </w:r>
      <w:r>
        <w:rPr>
          <w:rFonts w:ascii="Times New Roman"/>
          <w:b w:val="false"/>
          <w:i w:val="false"/>
          <w:color w:val="000000"/>
          <w:sz w:val="28"/>
        </w:rPr>
        <w:t>
      нотариально засвидетельствованные лицензии и/или патенты, свидетельства, дипломы, сертификаты, другие документы, подтверждающие право потенциального поставщика на выполнение работ (для подтверждения наличия профессиональной квалификации);</w:t>
      </w:r>
      <w:r>
        <w:br/>
      </w:r>
      <w:r>
        <w:rPr>
          <w:rFonts w:ascii="Times New Roman"/>
          <w:b w:val="false"/>
          <w:i w:val="false"/>
          <w:color w:val="000000"/>
          <w:sz w:val="28"/>
        </w:rPr>
        <w:t>
      нотариально засвидетельствованная копия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государственных закупках);</w:t>
      </w:r>
      <w:r>
        <w:br/>
      </w:r>
      <w:r>
        <w:rPr>
          <w:rFonts w:ascii="Times New Roman"/>
          <w:b w:val="false"/>
          <w:i w:val="false"/>
          <w:color w:val="000000"/>
          <w:sz w:val="28"/>
        </w:rPr>
        <w:t>
      2) перечень поставляемых работ, в том числе:</w:t>
      </w:r>
      <w:r>
        <w:br/>
      </w:r>
      <w:r>
        <w:rPr>
          <w:rFonts w:ascii="Times New Roman"/>
          <w:b w:val="false"/>
          <w:i w:val="false"/>
          <w:color w:val="000000"/>
          <w:sz w:val="28"/>
        </w:rPr>
        <w:t>
      описание технических, качественных и эксплуатационных характеристик товаров, работ, услуг (технические спецификации);</w:t>
      </w:r>
      <w:r>
        <w:br/>
      </w:r>
      <w:r>
        <w:rPr>
          <w:rFonts w:ascii="Times New Roman"/>
          <w:b w:val="false"/>
          <w:i w:val="false"/>
          <w:color w:val="000000"/>
          <w:sz w:val="28"/>
        </w:rPr>
        <w:t>
      количественные показатели товаров, работ, услуг;</w:t>
      </w:r>
      <w:r>
        <w:br/>
      </w:r>
      <w:r>
        <w:rPr>
          <w:rFonts w:ascii="Times New Roman"/>
          <w:b w:val="false"/>
          <w:i w:val="false"/>
          <w:color w:val="000000"/>
          <w:sz w:val="28"/>
        </w:rPr>
        <w:t>
      место, условия и сроки (периоды) поставки товара, выполнения работ, оказания услуг;</w:t>
      </w:r>
      <w:r>
        <w:br/>
      </w:r>
      <w:r>
        <w:rPr>
          <w:rFonts w:ascii="Times New Roman"/>
          <w:b w:val="false"/>
          <w:i w:val="false"/>
          <w:color w:val="000000"/>
          <w:sz w:val="28"/>
        </w:rPr>
        <w:t>
      сроки и (или) объемы предоставления гарантий качества товара (работ, услуг) к обслуживанию товара, расходам на эксплуатацию товара (при необходимости);</w:t>
      </w:r>
      <w:r>
        <w:br/>
      </w:r>
      <w:r>
        <w:rPr>
          <w:rFonts w:ascii="Times New Roman"/>
          <w:b w:val="false"/>
          <w:i w:val="false"/>
          <w:color w:val="000000"/>
          <w:sz w:val="28"/>
        </w:rPr>
        <w:t>
      3) также должны предоставляться следующие документы:</w:t>
      </w:r>
      <w:r>
        <w:br/>
      </w:r>
      <w:r>
        <w:rPr>
          <w:rFonts w:ascii="Times New Roman"/>
          <w:b w:val="false"/>
          <w:i w:val="false"/>
          <w:color w:val="000000"/>
          <w:sz w:val="28"/>
        </w:rPr>
        <w:t>
      ведомость договорной цены;</w:t>
      </w:r>
      <w:r>
        <w:br/>
      </w:r>
      <w:r>
        <w:rPr>
          <w:rFonts w:ascii="Times New Roman"/>
          <w:b w:val="false"/>
          <w:i w:val="false"/>
          <w:color w:val="000000"/>
          <w:sz w:val="28"/>
        </w:rPr>
        <w:t>
      расчет потребности материалов в текущих ценах;</w:t>
      </w:r>
      <w:r>
        <w:br/>
      </w:r>
      <w:r>
        <w:rPr>
          <w:rFonts w:ascii="Times New Roman"/>
          <w:b w:val="false"/>
          <w:i w:val="false"/>
          <w:color w:val="000000"/>
          <w:sz w:val="28"/>
        </w:rPr>
        <w:t>
      график выполнения работ.</w:t>
      </w:r>
      <w:r>
        <w:br/>
      </w:r>
      <w:r>
        <w:rPr>
          <w:rFonts w:ascii="Times New Roman"/>
          <w:b w:val="false"/>
          <w:i w:val="false"/>
          <w:color w:val="000000"/>
          <w:sz w:val="28"/>
        </w:rPr>
        <w:t>
      17. Заявка на участие представляется потенциальным поставщиком организатору государственных закупок в прошитом виде, с пронумерованными страницами, последняя страница заверяется его подписью и печатью (для физического лица, если таковая имеется).</w:t>
      </w:r>
      <w:r>
        <w:br/>
      </w:r>
      <w:r>
        <w:rPr>
          <w:rFonts w:ascii="Times New Roman"/>
          <w:b w:val="false"/>
          <w:i w:val="false"/>
          <w:color w:val="000000"/>
          <w:sz w:val="28"/>
        </w:rPr>
        <w:t>
      18. Потенциальный поставщик, изъявивший желание участвовать в государственных закупках, представляет заявку на участие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почтовый адрес потенциального поставщика (с целью возврата заявки на участие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w:t>
      </w:r>
      <w:r>
        <w:br/>
      </w:r>
      <w:r>
        <w:rPr>
          <w:rFonts w:ascii="Times New Roman"/>
          <w:b w:val="false"/>
          <w:i w:val="false"/>
          <w:color w:val="000000"/>
          <w:sz w:val="28"/>
        </w:rPr>
        <w:t>
      19. Заявки, поданные до окончания предоставления заявок, регистрируются в журнале регистрации заявок.</w:t>
      </w:r>
      <w:r>
        <w:br/>
      </w:r>
      <w:r>
        <w:rPr>
          <w:rFonts w:ascii="Times New Roman"/>
          <w:b w:val="false"/>
          <w:i w:val="false"/>
          <w:color w:val="000000"/>
          <w:sz w:val="28"/>
        </w:rPr>
        <w:t>
      20. Организатор государственных закупок указывает в журнале регистрации заявок следующие сведения:</w:t>
      </w:r>
      <w:r>
        <w:br/>
      </w:r>
      <w:r>
        <w:rPr>
          <w:rFonts w:ascii="Times New Roman"/>
          <w:b w:val="false"/>
          <w:i w:val="false"/>
          <w:color w:val="000000"/>
          <w:sz w:val="28"/>
        </w:rPr>
        <w:t>
      1) название и срок проведения государственных закупок;</w:t>
      </w:r>
      <w:r>
        <w:br/>
      </w:r>
      <w:r>
        <w:rPr>
          <w:rFonts w:ascii="Times New Roman"/>
          <w:b w:val="false"/>
          <w:i w:val="false"/>
          <w:color w:val="000000"/>
          <w:sz w:val="28"/>
        </w:rPr>
        <w:t>
      2) полное наименование заказчика и организатора государственных закупок, их почтовый адрес;</w:t>
      </w:r>
      <w:r>
        <w:br/>
      </w:r>
      <w:r>
        <w:rPr>
          <w:rFonts w:ascii="Times New Roman"/>
          <w:b w:val="false"/>
          <w:i w:val="false"/>
          <w:color w:val="000000"/>
          <w:sz w:val="28"/>
        </w:rPr>
        <w:t>
      3) полное наименование и почтовый адрес потенциального поставщика;</w:t>
      </w:r>
      <w:r>
        <w:br/>
      </w:r>
      <w:r>
        <w:rPr>
          <w:rFonts w:ascii="Times New Roman"/>
          <w:b w:val="false"/>
          <w:i w:val="false"/>
          <w:color w:val="000000"/>
          <w:sz w:val="28"/>
        </w:rPr>
        <w:t>
      4) дата и время регистрации конверта с заявкой на участие;</w:t>
      </w:r>
      <w:r>
        <w:br/>
      </w:r>
      <w:r>
        <w:rPr>
          <w:rFonts w:ascii="Times New Roman"/>
          <w:b w:val="false"/>
          <w:i w:val="false"/>
          <w:color w:val="000000"/>
          <w:sz w:val="28"/>
        </w:rPr>
        <w:t>
      5) информация о внесенных изменениях и (или) дополнениях в заявку на участие потенциальным поставщиком.</w:t>
      </w:r>
      <w:r>
        <w:br/>
      </w:r>
      <w:r>
        <w:rPr>
          <w:rFonts w:ascii="Times New Roman"/>
          <w:b w:val="false"/>
          <w:i w:val="false"/>
          <w:color w:val="000000"/>
          <w:sz w:val="28"/>
        </w:rPr>
        <w:t>
      21. Журнал регистрации заявок на участие должен быть прошит, страницы пронумерованы и запарафированы уполномоченным представителем организатора государственных закупок, последняя страница журнала регистрации заявок на участие должна быть скреплена печатью организатора государственных закупок.</w:t>
      </w:r>
    </w:p>
    <w:bookmarkStart w:name="z11" w:id="9"/>
    <w:p>
      <w:pPr>
        <w:spacing w:after="0"/>
        <w:ind w:left="0"/>
        <w:jc w:val="left"/>
      </w:pPr>
      <w:r>
        <w:rPr>
          <w:rFonts w:ascii="Times New Roman"/>
          <w:b/>
          <w:i w:val="false"/>
          <w:color w:val="000000"/>
        </w:rPr>
        <w:t xml:space="preserve"> 
6. Вскрытие и рассмотрение конвертов с заявками на участие</w:t>
      </w:r>
    </w:p>
    <w:bookmarkEnd w:id="9"/>
    <w:p>
      <w:pPr>
        <w:spacing w:after="0"/>
        <w:ind w:left="0"/>
        <w:jc w:val="both"/>
      </w:pPr>
      <w:r>
        <w:rPr>
          <w:rFonts w:ascii="Times New Roman"/>
          <w:b w:val="false"/>
          <w:i w:val="false"/>
          <w:color w:val="000000"/>
          <w:sz w:val="28"/>
        </w:rPr>
        <w:t>      22. Вскрытие конвертов с заявками на участие проводится комиссией в день, время и в месте, которые указаны организатором государственных закупок в объявлении, в присутствии простого большинства членов комиссии, а также потенциальных поставщиков или их представителей и иных заинтересованных лиц.</w:t>
      </w:r>
      <w:r>
        <w:br/>
      </w:r>
      <w:r>
        <w:rPr>
          <w:rFonts w:ascii="Times New Roman"/>
          <w:b w:val="false"/>
          <w:i w:val="false"/>
          <w:color w:val="000000"/>
          <w:sz w:val="28"/>
        </w:rPr>
        <w:t>
      22-1. Не позднее одного рабочего дня, следующего за днем вскрытия конвертов с заявками на участие в конкурсе, секретарь комиссии составляет соответствующий протокол.</w:t>
      </w:r>
      <w:r>
        <w:br/>
      </w:r>
      <w:r>
        <w:rPr>
          <w:rFonts w:ascii="Times New Roman"/>
          <w:b w:val="false"/>
          <w:i w:val="false"/>
          <w:color w:val="000000"/>
          <w:sz w:val="28"/>
        </w:rPr>
        <w:t>
      23. Если в назначенный день вскрытия конвертов с заявками отсутствуют необходимое количество членов комиссии, секретарь комиссии, то председатель комиссии, а в случае его отсутствия заместитель председателя комиссии, не позднее чем за три часа до назначенного времени вскрытия конвертов письменно уведомляет об этом уполномоченного представителя организатора государственных закупок, который до начала процедуры вскрытия конвертов принимает решение о внесении изменений в состав комиссии в части замены отсутствующих членов комиссии, секретаря комиссии с указанием причины такой замены.</w:t>
      </w:r>
      <w:r>
        <w:br/>
      </w:r>
      <w:r>
        <w:rPr>
          <w:rFonts w:ascii="Times New Roman"/>
          <w:b w:val="false"/>
          <w:i w:val="false"/>
          <w:color w:val="000000"/>
          <w:sz w:val="28"/>
        </w:rPr>
        <w:t>
      24. Вскрытию подлежат конверты с заявками на участие, представленные в сроки, установленные в извещении организатора государственных закупок.</w:t>
      </w:r>
      <w:r>
        <w:br/>
      </w:r>
      <w:r>
        <w:rPr>
          <w:rFonts w:ascii="Times New Roman"/>
          <w:b w:val="false"/>
          <w:i w:val="false"/>
          <w:color w:val="000000"/>
          <w:sz w:val="28"/>
        </w:rPr>
        <w:t>
      25. Заявки на участие рассматриваются комиссией в срок, не превышающий двадцати рабочих дней со дня вскрытия конвертов с заявками на участие. Комиссия подводит итоги рассмотрения заявок и составляет протокол об итогах рассмотрения заявок в вышеуказанные сроки соответственно.</w:t>
      </w:r>
      <w:r>
        <w:br/>
      </w:r>
      <w:r>
        <w:rPr>
          <w:rFonts w:ascii="Times New Roman"/>
          <w:b w:val="false"/>
          <w:i w:val="false"/>
          <w:color w:val="000000"/>
          <w:sz w:val="28"/>
        </w:rPr>
        <w:t>
      26. Организатор государственных закупок в течение пяти рабочих дней со дня подписания протокола об итогах рассмотрения заявок должен:</w:t>
      </w:r>
      <w:r>
        <w:br/>
      </w:r>
      <w:r>
        <w:rPr>
          <w:rFonts w:ascii="Times New Roman"/>
          <w:b w:val="false"/>
          <w:i w:val="false"/>
          <w:color w:val="000000"/>
          <w:sz w:val="28"/>
        </w:rPr>
        <w:t>
      1) разместить текст протокола на веб-сайте;</w:t>
      </w:r>
      <w:r>
        <w:br/>
      </w:r>
      <w:r>
        <w:rPr>
          <w:rFonts w:ascii="Times New Roman"/>
          <w:b w:val="false"/>
          <w:i w:val="false"/>
          <w:color w:val="000000"/>
          <w:sz w:val="28"/>
        </w:rPr>
        <w:t xml:space="preserve">
      2) направить юридическому лицу, определенному уполномоченным органом в соответствии с Законом, информацию для опубликования в бюллетене итогов рассмотрения заявок. </w:t>
      </w:r>
      <w:r>
        <w:br/>
      </w:r>
      <w:r>
        <w:rPr>
          <w:rFonts w:ascii="Times New Roman"/>
          <w:b w:val="false"/>
          <w:i w:val="false"/>
          <w:color w:val="000000"/>
          <w:sz w:val="28"/>
        </w:rPr>
        <w:t>
      27. Сведения, содержащиеся в протоколе об итогах рассмотрения заявок и размещенные на веб-сайте, должны быть доступны для ознакомления всем заинтересованным лицам без взимания платы.</w:t>
      </w:r>
      <w:r>
        <w:br/>
      </w:r>
      <w:r>
        <w:rPr>
          <w:rFonts w:ascii="Times New Roman"/>
          <w:b w:val="false"/>
          <w:i w:val="false"/>
          <w:color w:val="000000"/>
          <w:sz w:val="28"/>
        </w:rPr>
        <w:t>
      </w:t>
      </w:r>
      <w:r>
        <w:rPr>
          <w:rFonts w:ascii="Times New Roman"/>
          <w:b w:val="false"/>
          <w:i w:val="false"/>
          <w:color w:val="ff0000"/>
          <w:sz w:val="28"/>
        </w:rPr>
        <w:t xml:space="preserve">Сноска. Глава 6 дополнена пунктом 22-1 в соответствии с решением маслихата города Астаны от 26.11.2010 </w:t>
      </w:r>
      <w:r>
        <w:rPr>
          <w:rFonts w:ascii="Times New Roman"/>
          <w:b w:val="false"/>
          <w:i w:val="false"/>
          <w:color w:val="000000"/>
          <w:sz w:val="28"/>
        </w:rPr>
        <w:t>№ 403/53-IV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7. Заключение договора о государственных закупках товаров, работ, услуг</w:t>
      </w:r>
    </w:p>
    <w:bookmarkEnd w:id="10"/>
    <w:p>
      <w:pPr>
        <w:spacing w:after="0"/>
        <w:ind w:left="0"/>
        <w:jc w:val="both"/>
      </w:pPr>
      <w:r>
        <w:rPr>
          <w:rFonts w:ascii="Times New Roman"/>
          <w:b w:val="false"/>
          <w:i w:val="false"/>
          <w:color w:val="000000"/>
          <w:sz w:val="28"/>
        </w:rPr>
        <w:t>      28. Заказчик направляет поставщику два экземпляра проекта договора о государственных закупках, составленные в соответствии с гражданским законодательством и правилами исполнения республиканского и местных бюджетов, которые должны быть подписаны заказчиком и полистно запарафированы уполномоченным представителем заказчика.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