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c0a06" w14:textId="0ec0a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постановление акимата города Астаны от 17 августа 2004 года № 3-1-1639п "Об утверждении Правил присвоения наименований районам в городе, улицам, проспектам и иным составным частям города, изменения транскрипции их названий, присвоения порядковых номеров земельным участкам, зданиям и сооружениям, установки и эксплуатации указателей"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Астаны от 20 августа 2008 года N 20-989п. Зарегистрировано Департаментом юстиции города Астаны 22 сентября 2008 года N 549. Утратило силу постановлением акимата города Астаны от 15 мая 2013 года № 120-753</w:t>
      </w:r>
    </w:p>
    <w:p>
      <w:pPr>
        <w:spacing w:after="0"/>
        <w:ind w:left="0"/>
        <w:jc w:val="both"/>
      </w:pPr>
      <w:bookmarkStart w:name="z1" w:id="0"/>
      <w:r>
        <w:rPr>
          <w:rFonts w:ascii="Times New Roman"/>
          <w:b w:val="false"/>
          <w:i w:val="false"/>
          <w:color w:val="ff0000"/>
          <w:sz w:val="28"/>
        </w:rPr>
        <w:t xml:space="preserve">
      Сноска. Утратило силу постановлением акимата города Астаны от 15.05.2013 </w:t>
      </w:r>
      <w:r>
        <w:rPr>
          <w:rFonts w:ascii="Times New Roman"/>
          <w:b w:val="false"/>
          <w:i w:val="false"/>
          <w:color w:val="ff0000"/>
          <w:sz w:val="28"/>
        </w:rPr>
        <w:t>№ 120-753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23 января 2001 года № 148 "О местном государственном управлении в Республике Казахстан" акимат города Астаны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постановление </w:t>
      </w:r>
      <w:r>
        <w:rPr>
          <w:rFonts w:ascii="Times New Roman"/>
          <w:b w:val="false"/>
          <w:i w:val="false"/>
          <w:color w:val="000000"/>
          <w:sz w:val="28"/>
        </w:rPr>
        <w:t xml:space="preserve">акимата города Астаны от 17 августа 2004 года № 3-1-1639п "Об утверждении Правил присвоения наименований районам в городе, улицам, проспектам и иным составным частям города, изменения транскрипции их названий, присвоения порядковых номеров земельным участкам, зданиям и сооружениям, установки и эксплуатации указателей", (далее - Правила) (зарегистрированное в Реестре № 31625, опубликованное в газетах "Астана хабары" № 146 от 28 октября 2004 года, "Вечерняя Астана" № 144 от 12 октября 2004 года), внести следующие дополнения и изменения: </w:t>
      </w:r>
      <w:r>
        <w:br/>
      </w:r>
      <w:r>
        <w:rPr>
          <w:rFonts w:ascii="Times New Roman"/>
          <w:b w:val="false"/>
          <w:i w:val="false"/>
          <w:color w:val="000000"/>
          <w:sz w:val="28"/>
        </w:rPr>
        <w:t>
</w:t>
      </w:r>
      <w:r>
        <w:rPr>
          <w:rFonts w:ascii="Times New Roman"/>
          <w:b w:val="false"/>
          <w:i w:val="false"/>
          <w:color w:val="000000"/>
          <w:sz w:val="28"/>
        </w:rPr>
        <w:t xml:space="preserve">
      пункт 1 Правил дополнить следующими абзацами: </w:t>
      </w:r>
      <w:r>
        <w:br/>
      </w:r>
      <w:r>
        <w:rPr>
          <w:rFonts w:ascii="Times New Roman"/>
          <w:b w:val="false"/>
          <w:i w:val="false"/>
          <w:color w:val="000000"/>
          <w:sz w:val="28"/>
        </w:rPr>
        <w:t xml:space="preserve">
      "геоним - обобщающее понятие для названий улиц, площадей, линий, аллей, бульваров, дорог, набережных, переулков, проспектов, проездов и так далее, то есть для поименованных градостроительных объектов, обеспечивающих транспортные и пешеходные связи между жилыми районами, общественными центрами, кварталами, между жилыми районами и промышленными зонами; </w:t>
      </w:r>
      <w:r>
        <w:br/>
      </w:r>
      <w:r>
        <w:rPr>
          <w:rFonts w:ascii="Times New Roman"/>
          <w:b w:val="false"/>
          <w:i w:val="false"/>
          <w:color w:val="000000"/>
          <w:sz w:val="28"/>
        </w:rPr>
        <w:t xml:space="preserve">
      кондоминиум - особая форма собственности на недвижимость как единый имущественный комплекс, при которой помещения находятся в раздельной (индивидуальной) собственности граждан, юридических лиц, государства, а общее имущество принадлежит им на праве общей долевой собственности; </w:t>
      </w:r>
      <w:r>
        <w:br/>
      </w:r>
      <w:r>
        <w:rPr>
          <w:rFonts w:ascii="Times New Roman"/>
          <w:b w:val="false"/>
          <w:i w:val="false"/>
          <w:color w:val="000000"/>
          <w:sz w:val="28"/>
        </w:rPr>
        <w:t xml:space="preserve">
      кадастровый номер - индивидуальный, не повторяющийся на территории Республики Казахстан код земельного участка, который присваивается в соответствии с процедурой, установленной законодательством Республики Казахстан, и сохраняется до момента существования земельного участка как единого целого; </w:t>
      </w:r>
      <w:r>
        <w:br/>
      </w:r>
      <w:r>
        <w:rPr>
          <w:rFonts w:ascii="Times New Roman"/>
          <w:b w:val="false"/>
          <w:i w:val="false"/>
          <w:color w:val="000000"/>
          <w:sz w:val="28"/>
        </w:rPr>
        <w:t xml:space="preserve">
      общежитие - жилое здание, специально построенное или переоборудованное для проживания лиц, работающих по трудовому договору, студентов, курсантов, аспирантов и учащихся в период учебы, а также других лиц, имеющих трудовой договор с собственником или владельцем общежития; </w:t>
      </w:r>
      <w:r>
        <w:br/>
      </w:r>
      <w:r>
        <w:rPr>
          <w:rFonts w:ascii="Times New Roman"/>
          <w:b w:val="false"/>
          <w:i w:val="false"/>
          <w:color w:val="000000"/>
          <w:sz w:val="28"/>
        </w:rPr>
        <w:t xml:space="preserve">
      нежилое помещение - отдельное помещение, используемое для иных, чем постоянное проживание, целей, за исключением частей жилого дома (жилого здания), являющихся общим имуществом; </w:t>
      </w:r>
      <w:r>
        <w:br/>
      </w:r>
      <w:r>
        <w:rPr>
          <w:rFonts w:ascii="Times New Roman"/>
          <w:b w:val="false"/>
          <w:i w:val="false"/>
          <w:color w:val="000000"/>
          <w:sz w:val="28"/>
        </w:rPr>
        <w:t xml:space="preserve">
      объекты недвижимости - земельные участки и прочно связанные с ними объекты и части объектов, перемещение которых без несоразмерного ущерба их назначению невозможно; </w:t>
      </w:r>
      <w:r>
        <w:br/>
      </w:r>
      <w:r>
        <w:rPr>
          <w:rFonts w:ascii="Times New Roman"/>
          <w:b w:val="false"/>
          <w:i w:val="false"/>
          <w:color w:val="000000"/>
          <w:sz w:val="28"/>
        </w:rPr>
        <w:t xml:space="preserve">
      встроено-пристроенные помещения - помещения, имеющие как пристроенную к основному зданию, так и встроенную в него часть; </w:t>
      </w:r>
      <w:r>
        <w:br/>
      </w:r>
      <w:r>
        <w:rPr>
          <w:rFonts w:ascii="Times New Roman"/>
          <w:b w:val="false"/>
          <w:i w:val="false"/>
          <w:color w:val="000000"/>
          <w:sz w:val="28"/>
        </w:rPr>
        <w:t xml:space="preserve">
      пристроенные помещения - примыкающие к нижним этажам основного здания отдельные помещения (группа помещений), функционально не связанных с основным жилым зданием; </w:t>
      </w:r>
      <w:r>
        <w:br/>
      </w:r>
      <w:r>
        <w:rPr>
          <w:rFonts w:ascii="Times New Roman"/>
          <w:b w:val="false"/>
          <w:i w:val="false"/>
          <w:color w:val="000000"/>
          <w:sz w:val="28"/>
        </w:rPr>
        <w:t xml:space="preserve">
      раздельная (индивидуальная) собственность - собственность граждан, юридических лиц или государства на помещение в составе жилого дома (жилого здания), в котором образована особая форма собственности на недвижимость - кондоминиум."; </w:t>
      </w:r>
      <w:r>
        <w:br/>
      </w:r>
      <w:r>
        <w:rPr>
          <w:rFonts w:ascii="Times New Roman"/>
          <w:b w:val="false"/>
          <w:i w:val="false"/>
          <w:color w:val="000000"/>
          <w:sz w:val="28"/>
        </w:rPr>
        <w:t>
</w:t>
      </w:r>
      <w:r>
        <w:rPr>
          <w:rFonts w:ascii="Times New Roman"/>
          <w:b w:val="false"/>
          <w:i w:val="false"/>
          <w:color w:val="000000"/>
          <w:sz w:val="28"/>
        </w:rPr>
        <w:t xml:space="preserve">
      абзац двадцать шестой изложить в следующей редакции: </w:t>
      </w:r>
      <w:r>
        <w:br/>
      </w:r>
      <w:r>
        <w:rPr>
          <w:rFonts w:ascii="Times New Roman"/>
          <w:b w:val="false"/>
          <w:i w:val="false"/>
          <w:color w:val="000000"/>
          <w:sz w:val="28"/>
        </w:rPr>
        <w:t xml:space="preserve">
      "порядковый номер объекта - элемент структуры адреса объекта: простой номер объекта, состоящий из последовательности цифр, с возможным добавлением буквы и (или) дроби, присваиваемый объекту, имеющему наименование (улица, микрорайон и прочее)"; </w:t>
      </w:r>
      <w:r>
        <w:br/>
      </w:r>
      <w:r>
        <w:rPr>
          <w:rFonts w:ascii="Times New Roman"/>
          <w:b w:val="false"/>
          <w:i w:val="false"/>
          <w:color w:val="000000"/>
          <w:sz w:val="28"/>
        </w:rPr>
        <w:t>
</w:t>
      </w:r>
      <w:r>
        <w:rPr>
          <w:rFonts w:ascii="Times New Roman"/>
          <w:b w:val="false"/>
          <w:i w:val="false"/>
          <w:color w:val="000000"/>
          <w:sz w:val="28"/>
        </w:rPr>
        <w:t xml:space="preserve">
      абзацы двадцать первый, сорок четвертый, сорок пятый пункта 1 исключить; </w:t>
      </w:r>
      <w:r>
        <w:br/>
      </w:r>
      <w:r>
        <w:rPr>
          <w:rFonts w:ascii="Times New Roman"/>
          <w:b w:val="false"/>
          <w:i w:val="false"/>
          <w:color w:val="000000"/>
          <w:sz w:val="28"/>
        </w:rPr>
        <w:t>
</w:t>
      </w:r>
      <w:r>
        <w:rPr>
          <w:rFonts w:ascii="Times New Roman"/>
          <w:b w:val="false"/>
          <w:i w:val="false"/>
          <w:color w:val="000000"/>
          <w:sz w:val="28"/>
        </w:rPr>
        <w:t xml:space="preserve">
      в подпункте 3) пункта 2 слова "орган по наружной рекламе и оформлению" заменить словами "аппараты акимов районов города Астаны"; </w:t>
      </w:r>
      <w:r>
        <w:br/>
      </w:r>
      <w:r>
        <w:rPr>
          <w:rFonts w:ascii="Times New Roman"/>
          <w:b w:val="false"/>
          <w:i w:val="false"/>
          <w:color w:val="000000"/>
          <w:sz w:val="28"/>
        </w:rPr>
        <w:t>
</w:t>
      </w:r>
      <w:r>
        <w:rPr>
          <w:rFonts w:ascii="Times New Roman"/>
          <w:b w:val="false"/>
          <w:i w:val="false"/>
          <w:color w:val="000000"/>
          <w:sz w:val="28"/>
        </w:rPr>
        <w:t xml:space="preserve">
      в пункте 3: </w:t>
      </w:r>
      <w:r>
        <w:br/>
      </w:r>
      <w:r>
        <w:rPr>
          <w:rFonts w:ascii="Times New Roman"/>
          <w:b w:val="false"/>
          <w:i w:val="false"/>
          <w:color w:val="000000"/>
          <w:sz w:val="28"/>
        </w:rPr>
        <w:t xml:space="preserve">
      абзац второй после слова "сооружения" дополнить словами "встроено-пристроенные и пристроенные помещения"; </w:t>
      </w:r>
      <w:r>
        <w:br/>
      </w:r>
      <w:r>
        <w:rPr>
          <w:rFonts w:ascii="Times New Roman"/>
          <w:b w:val="false"/>
          <w:i w:val="false"/>
          <w:color w:val="000000"/>
          <w:sz w:val="28"/>
        </w:rPr>
        <w:t xml:space="preserve">
      в абзаце шестом слово "согласовывает" заменить словом "утверждает"; </w:t>
      </w:r>
      <w:r>
        <w:br/>
      </w:r>
      <w:r>
        <w:rPr>
          <w:rFonts w:ascii="Times New Roman"/>
          <w:b w:val="false"/>
          <w:i w:val="false"/>
          <w:color w:val="000000"/>
          <w:sz w:val="28"/>
        </w:rPr>
        <w:t xml:space="preserve">
      в абзаце седьмом слово "согласовывает" заменить словом "утверждает"; </w:t>
      </w:r>
      <w:r>
        <w:br/>
      </w:r>
      <w:r>
        <w:rPr>
          <w:rFonts w:ascii="Times New Roman"/>
          <w:b w:val="false"/>
          <w:i w:val="false"/>
          <w:color w:val="000000"/>
          <w:sz w:val="28"/>
        </w:rPr>
        <w:t xml:space="preserve">
      дополнить абзацем десятым следующего содержания: </w:t>
      </w:r>
      <w:r>
        <w:br/>
      </w:r>
      <w:r>
        <w:rPr>
          <w:rFonts w:ascii="Times New Roman"/>
          <w:b w:val="false"/>
          <w:i w:val="false"/>
          <w:color w:val="000000"/>
          <w:sz w:val="28"/>
        </w:rPr>
        <w:t xml:space="preserve">
      "в составе государственной приемочной или приемочной комиссии по приемке зданий и сооружений в эксплуатацию контролирует наличие и установку в соответствии с настоящими Правилами указателей порядковых номеров зданий и сооружений, указателей наименований улиц и микрорайонов, прочих указателей на фасадах возведенных (построенных) зданий и сооружений, на пересечении улиц (перекрестках)."; </w:t>
      </w:r>
      <w:r>
        <w:br/>
      </w:r>
      <w:r>
        <w:rPr>
          <w:rFonts w:ascii="Times New Roman"/>
          <w:b w:val="false"/>
          <w:i w:val="false"/>
          <w:color w:val="000000"/>
          <w:sz w:val="28"/>
        </w:rPr>
        <w:t>
</w:t>
      </w:r>
      <w:r>
        <w:rPr>
          <w:rFonts w:ascii="Times New Roman"/>
          <w:b w:val="false"/>
          <w:i w:val="false"/>
          <w:color w:val="000000"/>
          <w:sz w:val="28"/>
        </w:rPr>
        <w:t xml:space="preserve">
      в пункте 5: </w:t>
      </w:r>
      <w:r>
        <w:br/>
      </w:r>
      <w:r>
        <w:rPr>
          <w:rFonts w:ascii="Times New Roman"/>
          <w:b w:val="false"/>
          <w:i w:val="false"/>
          <w:color w:val="000000"/>
          <w:sz w:val="28"/>
        </w:rPr>
        <w:t xml:space="preserve">
      слова "Орган по наружной рекламе и оформлению" заменить словами "Аппараты акимов районов города Астаны"; </w:t>
      </w:r>
      <w:r>
        <w:br/>
      </w:r>
      <w:r>
        <w:rPr>
          <w:rFonts w:ascii="Times New Roman"/>
          <w:b w:val="false"/>
          <w:i w:val="false"/>
          <w:color w:val="000000"/>
          <w:sz w:val="28"/>
        </w:rPr>
        <w:t xml:space="preserve">
      второй и третий абзацы исключить; </w:t>
      </w:r>
      <w:r>
        <w:br/>
      </w:r>
      <w:r>
        <w:rPr>
          <w:rFonts w:ascii="Times New Roman"/>
          <w:b w:val="false"/>
          <w:i w:val="false"/>
          <w:color w:val="000000"/>
          <w:sz w:val="28"/>
        </w:rPr>
        <w:t>
</w:t>
      </w:r>
      <w:r>
        <w:rPr>
          <w:rFonts w:ascii="Times New Roman"/>
          <w:b w:val="false"/>
          <w:i w:val="false"/>
          <w:color w:val="000000"/>
          <w:sz w:val="28"/>
        </w:rPr>
        <w:t xml:space="preserve">
      абзац первый подпункта 6) пункта 8 изложить в следующей редакции: </w:t>
      </w:r>
      <w:r>
        <w:br/>
      </w:r>
      <w:r>
        <w:rPr>
          <w:rFonts w:ascii="Times New Roman"/>
          <w:b w:val="false"/>
          <w:i w:val="false"/>
          <w:color w:val="000000"/>
          <w:sz w:val="28"/>
        </w:rPr>
        <w:t xml:space="preserve">
      "6) совместные решения акимата и маслихата города Астаны о присвоении наименований (переименовании) отдельным частям города передаются в орган архитектуры, который регистрирует составные части города согласно установленному порядку ведения адресного регистра и доводит до заинтересованных государственных органов и иных организаций с обязательным приложением схемы пространственного положения градостроительного элемента и точным определением его границ."; </w:t>
      </w:r>
      <w:r>
        <w:br/>
      </w:r>
      <w:r>
        <w:rPr>
          <w:rFonts w:ascii="Times New Roman"/>
          <w:b w:val="false"/>
          <w:i w:val="false"/>
          <w:color w:val="000000"/>
          <w:sz w:val="28"/>
        </w:rPr>
        <w:t>
</w:t>
      </w:r>
      <w:r>
        <w:rPr>
          <w:rFonts w:ascii="Times New Roman"/>
          <w:b w:val="false"/>
          <w:i w:val="false"/>
          <w:color w:val="000000"/>
          <w:sz w:val="28"/>
        </w:rPr>
        <w:t xml:space="preserve">
      заголовок раздела 2 после слова "сооружениям" дополнить словами "встроено-пристроенным и пристроенным помещениям"; </w:t>
      </w:r>
      <w:r>
        <w:br/>
      </w:r>
      <w:r>
        <w:rPr>
          <w:rFonts w:ascii="Times New Roman"/>
          <w:b w:val="false"/>
          <w:i w:val="false"/>
          <w:color w:val="000000"/>
          <w:sz w:val="28"/>
        </w:rPr>
        <w:t>
</w:t>
      </w:r>
      <w:r>
        <w:rPr>
          <w:rFonts w:ascii="Times New Roman"/>
          <w:b w:val="false"/>
          <w:i w:val="false"/>
          <w:color w:val="000000"/>
          <w:sz w:val="28"/>
        </w:rPr>
        <w:t xml:space="preserve">
      пункт 19 после слова "сооружениям," дополнить словами "встроено-пристроенным и пристроенным помещениям"; </w:t>
      </w:r>
      <w:r>
        <w:br/>
      </w:r>
      <w:r>
        <w:rPr>
          <w:rFonts w:ascii="Times New Roman"/>
          <w:b w:val="false"/>
          <w:i w:val="false"/>
          <w:color w:val="000000"/>
          <w:sz w:val="28"/>
        </w:rPr>
        <w:t>
</w:t>
      </w:r>
      <w:r>
        <w:rPr>
          <w:rFonts w:ascii="Times New Roman"/>
          <w:b w:val="false"/>
          <w:i w:val="false"/>
          <w:color w:val="000000"/>
          <w:sz w:val="28"/>
        </w:rPr>
        <w:t xml:space="preserve">
      пункт 20 после слова "сооружение," дополнить словами "встроено-пристроенное и пристроенное помещение,"; </w:t>
      </w:r>
      <w:r>
        <w:br/>
      </w:r>
      <w:r>
        <w:rPr>
          <w:rFonts w:ascii="Times New Roman"/>
          <w:b w:val="false"/>
          <w:i w:val="false"/>
          <w:color w:val="000000"/>
          <w:sz w:val="28"/>
        </w:rPr>
        <w:t>
</w:t>
      </w:r>
      <w:r>
        <w:rPr>
          <w:rFonts w:ascii="Times New Roman"/>
          <w:b w:val="false"/>
          <w:i w:val="false"/>
          <w:color w:val="000000"/>
          <w:sz w:val="28"/>
        </w:rPr>
        <w:t xml:space="preserve">
      пункт 21 дополнить подпунктами 4), 5) следующего содержания: </w:t>
      </w:r>
      <w:r>
        <w:br/>
      </w:r>
      <w:r>
        <w:rPr>
          <w:rFonts w:ascii="Times New Roman"/>
          <w:b w:val="false"/>
          <w:i w:val="false"/>
          <w:color w:val="000000"/>
          <w:sz w:val="28"/>
        </w:rPr>
        <w:t xml:space="preserve">
      "4) встроено-пристроенное помещение; </w:t>
      </w:r>
      <w:r>
        <w:br/>
      </w:r>
      <w:r>
        <w:rPr>
          <w:rFonts w:ascii="Times New Roman"/>
          <w:b w:val="false"/>
          <w:i w:val="false"/>
          <w:color w:val="000000"/>
          <w:sz w:val="28"/>
        </w:rPr>
        <w:t xml:space="preserve">
      5) пристроенное помещение."; </w:t>
      </w:r>
      <w:r>
        <w:br/>
      </w:r>
      <w:r>
        <w:rPr>
          <w:rFonts w:ascii="Times New Roman"/>
          <w:b w:val="false"/>
          <w:i w:val="false"/>
          <w:color w:val="000000"/>
          <w:sz w:val="28"/>
        </w:rPr>
        <w:t>
</w:t>
      </w:r>
      <w:r>
        <w:rPr>
          <w:rFonts w:ascii="Times New Roman"/>
          <w:b w:val="false"/>
          <w:i w:val="false"/>
          <w:color w:val="000000"/>
          <w:sz w:val="28"/>
        </w:rPr>
        <w:t xml:space="preserve">
      в части второй пункта 22 слова "Органом по наружной рекламе и оформлению" заменить словами "Аппаратами акимов районов города Астаны"; </w:t>
      </w:r>
      <w:r>
        <w:br/>
      </w:r>
      <w:r>
        <w:rPr>
          <w:rFonts w:ascii="Times New Roman"/>
          <w:b w:val="false"/>
          <w:i w:val="false"/>
          <w:color w:val="000000"/>
          <w:sz w:val="28"/>
        </w:rPr>
        <w:t>
</w:t>
      </w:r>
      <w:r>
        <w:rPr>
          <w:rFonts w:ascii="Times New Roman"/>
          <w:b w:val="false"/>
          <w:i w:val="false"/>
          <w:color w:val="000000"/>
          <w:sz w:val="28"/>
        </w:rPr>
        <w:t xml:space="preserve">
      в пункте 34 слова "государственным учреждением или предприятием" заменить соответственно словами "органом архитектуры"; </w:t>
      </w:r>
      <w:r>
        <w:br/>
      </w:r>
      <w:r>
        <w:rPr>
          <w:rFonts w:ascii="Times New Roman"/>
          <w:b w:val="false"/>
          <w:i w:val="false"/>
          <w:color w:val="000000"/>
          <w:sz w:val="28"/>
        </w:rPr>
        <w:t>
</w:t>
      </w:r>
      <w:r>
        <w:rPr>
          <w:rFonts w:ascii="Times New Roman"/>
          <w:b w:val="false"/>
          <w:i w:val="false"/>
          <w:color w:val="000000"/>
          <w:sz w:val="28"/>
        </w:rPr>
        <w:t xml:space="preserve">
      абзацы первый и второй пункта 35 перед словами "порядковый номер" дополнить словом "Предварительный"; </w:t>
      </w:r>
      <w:r>
        <w:br/>
      </w:r>
      <w:r>
        <w:rPr>
          <w:rFonts w:ascii="Times New Roman"/>
          <w:b w:val="false"/>
          <w:i w:val="false"/>
          <w:color w:val="000000"/>
          <w:sz w:val="28"/>
        </w:rPr>
        <w:t>
</w:t>
      </w:r>
      <w:r>
        <w:rPr>
          <w:rFonts w:ascii="Times New Roman"/>
          <w:b w:val="false"/>
          <w:i w:val="false"/>
          <w:color w:val="000000"/>
          <w:sz w:val="28"/>
        </w:rPr>
        <w:t xml:space="preserve">
      пункт 48 изложить в следующей редакции: </w:t>
      </w:r>
      <w:r>
        <w:br/>
      </w:r>
      <w:r>
        <w:rPr>
          <w:rFonts w:ascii="Times New Roman"/>
          <w:b w:val="false"/>
          <w:i w:val="false"/>
          <w:color w:val="000000"/>
          <w:sz w:val="28"/>
        </w:rPr>
        <w:t xml:space="preserve">
      "48. Непронумерованным сооружениям, за исключением заборов, мостовых, выгребных ям, колодцев, погребов, дворовых отмосток, тротуаров и подобных объектов, присваивается порядковый номер с условной привязкой к основному зданию или земельному участку, на котором оно расположено, с добавлением указателя "coop." и номера сооружения. </w:t>
      </w:r>
      <w:r>
        <w:br/>
      </w:r>
      <w:r>
        <w:rPr>
          <w:rFonts w:ascii="Times New Roman"/>
          <w:b w:val="false"/>
          <w:i w:val="false"/>
          <w:color w:val="000000"/>
          <w:sz w:val="28"/>
        </w:rPr>
        <w:t xml:space="preserve">
      К письменному обращению о присвоении адреса заявителем прилагаются следующие документы: </w:t>
      </w:r>
      <w:r>
        <w:br/>
      </w:r>
      <w:r>
        <w:rPr>
          <w:rFonts w:ascii="Times New Roman"/>
          <w:b w:val="false"/>
          <w:i w:val="false"/>
          <w:color w:val="000000"/>
          <w:sz w:val="28"/>
        </w:rPr>
        <w:t xml:space="preserve">
      1) правоустанавливающие документы на объект недвижимости, либо постановление о предоставлении прав на земельный участок, акт приемки в эксплуатацию, договор о приватизации либо копия решения о легализации недвижимого имущества; </w:t>
      </w:r>
      <w:r>
        <w:br/>
      </w:r>
      <w:r>
        <w:rPr>
          <w:rFonts w:ascii="Times New Roman"/>
          <w:b w:val="false"/>
          <w:i w:val="false"/>
          <w:color w:val="000000"/>
          <w:sz w:val="28"/>
        </w:rPr>
        <w:t xml:space="preserve">
      2) копия технического паспорта объекта; </w:t>
      </w:r>
      <w:r>
        <w:br/>
      </w:r>
      <w:r>
        <w:rPr>
          <w:rFonts w:ascii="Times New Roman"/>
          <w:b w:val="false"/>
          <w:i w:val="false"/>
          <w:color w:val="000000"/>
          <w:sz w:val="28"/>
        </w:rPr>
        <w:t xml:space="preserve">
      3) копия удостоверения личности физического лица; для юридических лиц - копия свидетельства о государственной регистрации и статистической карты, доверенность на представителя; </w:t>
      </w:r>
      <w:r>
        <w:br/>
      </w:r>
      <w:r>
        <w:rPr>
          <w:rFonts w:ascii="Times New Roman"/>
          <w:b w:val="false"/>
          <w:i w:val="false"/>
          <w:color w:val="000000"/>
          <w:sz w:val="28"/>
        </w:rPr>
        <w:t xml:space="preserve">
      4) топографическая съемка в масштабе М 1:500 для объектов индивидуального жилищного строительства."; </w:t>
      </w:r>
      <w:r>
        <w:br/>
      </w:r>
      <w:r>
        <w:rPr>
          <w:rFonts w:ascii="Times New Roman"/>
          <w:b w:val="false"/>
          <w:i w:val="false"/>
          <w:color w:val="000000"/>
          <w:sz w:val="28"/>
        </w:rPr>
        <w:t>
</w:t>
      </w:r>
      <w:r>
        <w:rPr>
          <w:rFonts w:ascii="Times New Roman"/>
          <w:b w:val="false"/>
          <w:i w:val="false"/>
          <w:color w:val="000000"/>
          <w:sz w:val="28"/>
        </w:rPr>
        <w:t xml:space="preserve">
      пункт 51 изложить в следующей редакции: </w:t>
      </w:r>
      <w:r>
        <w:br/>
      </w:r>
      <w:r>
        <w:rPr>
          <w:rFonts w:ascii="Times New Roman"/>
          <w:b w:val="false"/>
          <w:i w:val="false"/>
          <w:color w:val="000000"/>
          <w:sz w:val="28"/>
        </w:rPr>
        <w:t xml:space="preserve">
      "51. При возведении на территории пронумерованного неосвоенного земельного участка нового здания, сооружения возводимому объекту может быть присвоен предварительный порядковый номер данного земельного участка при условии соблюдения общего порядка нумерации, либо присвоен новый предварительный порядковый номер с соблюдением требований настоящих Правил."; </w:t>
      </w:r>
      <w:r>
        <w:br/>
      </w:r>
      <w:r>
        <w:rPr>
          <w:rFonts w:ascii="Times New Roman"/>
          <w:b w:val="false"/>
          <w:i w:val="false"/>
          <w:color w:val="000000"/>
          <w:sz w:val="28"/>
        </w:rPr>
        <w:t>
</w:t>
      </w:r>
      <w:r>
        <w:rPr>
          <w:rFonts w:ascii="Times New Roman"/>
          <w:b w:val="false"/>
          <w:i w:val="false"/>
          <w:color w:val="000000"/>
          <w:sz w:val="28"/>
        </w:rPr>
        <w:t xml:space="preserve">
      пункт 52 дополнить частью второй следующего содержания: </w:t>
      </w:r>
      <w:r>
        <w:br/>
      </w:r>
      <w:r>
        <w:rPr>
          <w:rFonts w:ascii="Times New Roman"/>
          <w:b w:val="false"/>
          <w:i w:val="false"/>
          <w:color w:val="000000"/>
          <w:sz w:val="28"/>
        </w:rPr>
        <w:t xml:space="preserve">
      "К письменному обращению о присвоении адреса заявителем прилагаются следующие документы: </w:t>
      </w:r>
      <w:r>
        <w:br/>
      </w:r>
      <w:r>
        <w:rPr>
          <w:rFonts w:ascii="Times New Roman"/>
          <w:b w:val="false"/>
          <w:i w:val="false"/>
          <w:color w:val="000000"/>
          <w:sz w:val="28"/>
        </w:rPr>
        <w:t xml:space="preserve">
      1) правоустанавливающие документы на объект недвижимости либо постановление о предоставлении прав на земельный участок для целей строительства (реконструкции), акт приемки в эксплуатацию, либо копия решения о легализации недвижимого имущества; </w:t>
      </w:r>
      <w:r>
        <w:br/>
      </w:r>
      <w:r>
        <w:rPr>
          <w:rFonts w:ascii="Times New Roman"/>
          <w:b w:val="false"/>
          <w:i w:val="false"/>
          <w:color w:val="000000"/>
          <w:sz w:val="28"/>
        </w:rPr>
        <w:t xml:space="preserve">
      2) копия технического паспорта объекта; </w:t>
      </w:r>
      <w:r>
        <w:br/>
      </w:r>
      <w:r>
        <w:rPr>
          <w:rFonts w:ascii="Times New Roman"/>
          <w:b w:val="false"/>
          <w:i w:val="false"/>
          <w:color w:val="000000"/>
          <w:sz w:val="28"/>
        </w:rPr>
        <w:t xml:space="preserve">
      3) копия удостоверения личности физического лица, а для юридических лиц - копия свидетельства о государственной регистрации и статистической карты, доверенность на представителя; </w:t>
      </w:r>
      <w:r>
        <w:br/>
      </w:r>
      <w:r>
        <w:rPr>
          <w:rFonts w:ascii="Times New Roman"/>
          <w:b w:val="false"/>
          <w:i w:val="false"/>
          <w:color w:val="000000"/>
          <w:sz w:val="28"/>
        </w:rPr>
        <w:t xml:space="preserve">
      4) исполнительная съемка раздел "Благоустройство" в масштабе М 1:500 для сдаваемых объектов в эксплуатацию, кроме объектов индивидуального жилищного строительства; </w:t>
      </w:r>
      <w:r>
        <w:br/>
      </w:r>
      <w:r>
        <w:rPr>
          <w:rFonts w:ascii="Times New Roman"/>
          <w:b w:val="false"/>
          <w:i w:val="false"/>
          <w:color w:val="000000"/>
          <w:sz w:val="28"/>
        </w:rPr>
        <w:t xml:space="preserve">
      5) топографическая съемка в масштабе М 1:500 для объектов индивидуального жилищного строительства."; </w:t>
      </w:r>
      <w:r>
        <w:br/>
      </w:r>
      <w:r>
        <w:rPr>
          <w:rFonts w:ascii="Times New Roman"/>
          <w:b w:val="false"/>
          <w:i w:val="false"/>
          <w:color w:val="000000"/>
          <w:sz w:val="28"/>
        </w:rPr>
        <w:t>
</w:t>
      </w:r>
      <w:r>
        <w:rPr>
          <w:rFonts w:ascii="Times New Roman"/>
          <w:b w:val="false"/>
          <w:i w:val="false"/>
          <w:color w:val="000000"/>
          <w:sz w:val="28"/>
        </w:rPr>
        <w:t xml:space="preserve">
      пункт 54 дополнить абзацами восемнадцатым следующего содержания: </w:t>
      </w:r>
      <w:r>
        <w:br/>
      </w:r>
      <w:r>
        <w:rPr>
          <w:rFonts w:ascii="Times New Roman"/>
          <w:b w:val="false"/>
          <w:i w:val="false"/>
          <w:color w:val="000000"/>
          <w:sz w:val="28"/>
        </w:rPr>
        <w:t xml:space="preserve">
      "встроено-пристроенное и пристроенное помещение-(вп)"; </w:t>
      </w:r>
      <w:r>
        <w:br/>
      </w:r>
      <w:r>
        <w:rPr>
          <w:rFonts w:ascii="Times New Roman"/>
          <w:b w:val="false"/>
          <w:i w:val="false"/>
          <w:color w:val="000000"/>
          <w:sz w:val="28"/>
        </w:rPr>
        <w:t xml:space="preserve">
      в подпункте 2) пункта 56 слова "органом по наружной рекламе и оформлению" заменить словами "аппаратами акимов районов города Астаны"; </w:t>
      </w:r>
      <w:r>
        <w:br/>
      </w:r>
      <w:r>
        <w:rPr>
          <w:rFonts w:ascii="Times New Roman"/>
          <w:b w:val="false"/>
          <w:i w:val="false"/>
          <w:color w:val="000000"/>
          <w:sz w:val="28"/>
        </w:rPr>
        <w:t>
</w:t>
      </w:r>
      <w:r>
        <w:rPr>
          <w:rFonts w:ascii="Times New Roman"/>
          <w:b w:val="false"/>
          <w:i w:val="false"/>
          <w:color w:val="000000"/>
          <w:sz w:val="28"/>
        </w:rPr>
        <w:t xml:space="preserve">
      пункт 80 после слова "(или) продукции" дополнить словами ", при этом размер размещаемой имиджевой рекламы не может превышать пятидесяти процентов от всего размера указателя."; </w:t>
      </w:r>
      <w:r>
        <w:br/>
      </w:r>
      <w:r>
        <w:rPr>
          <w:rFonts w:ascii="Times New Roman"/>
          <w:b w:val="false"/>
          <w:i w:val="false"/>
          <w:color w:val="000000"/>
          <w:sz w:val="28"/>
        </w:rPr>
        <w:t>
</w:t>
      </w:r>
      <w:r>
        <w:rPr>
          <w:rFonts w:ascii="Times New Roman"/>
          <w:b w:val="false"/>
          <w:i w:val="false"/>
          <w:color w:val="000000"/>
          <w:sz w:val="28"/>
        </w:rPr>
        <w:t xml:space="preserve">
      в пункте 81: </w:t>
      </w:r>
      <w:r>
        <w:br/>
      </w:r>
      <w:r>
        <w:rPr>
          <w:rFonts w:ascii="Times New Roman"/>
          <w:b w:val="false"/>
          <w:i w:val="false"/>
          <w:color w:val="000000"/>
          <w:sz w:val="28"/>
        </w:rPr>
        <w:t xml:space="preserve">
      слова "органом по наружной рекламе и оформлению" заменить словами "органом архитектуры"; </w:t>
      </w:r>
      <w:r>
        <w:br/>
      </w:r>
      <w:r>
        <w:rPr>
          <w:rFonts w:ascii="Times New Roman"/>
          <w:b w:val="false"/>
          <w:i w:val="false"/>
          <w:color w:val="000000"/>
          <w:sz w:val="28"/>
        </w:rPr>
        <w:t xml:space="preserve">
      слова ", при этом размер размещаемой имиджевой рекламы не может превышать пятидесяти процентов от всего размера указателя" исключить; </w:t>
      </w:r>
      <w:r>
        <w:br/>
      </w:r>
      <w:r>
        <w:rPr>
          <w:rFonts w:ascii="Times New Roman"/>
          <w:b w:val="false"/>
          <w:i w:val="false"/>
          <w:color w:val="000000"/>
          <w:sz w:val="28"/>
        </w:rPr>
        <w:t>
</w:t>
      </w:r>
      <w:r>
        <w:rPr>
          <w:rFonts w:ascii="Times New Roman"/>
          <w:b w:val="false"/>
          <w:i w:val="false"/>
          <w:color w:val="000000"/>
          <w:sz w:val="28"/>
        </w:rPr>
        <w:t xml:space="preserve">
      в пункте 82 слова "органов архитектуры" заменить словами "аппаратов акимов районов города Астаны"; </w:t>
      </w:r>
      <w:r>
        <w:br/>
      </w:r>
      <w:r>
        <w:rPr>
          <w:rFonts w:ascii="Times New Roman"/>
          <w:b w:val="false"/>
          <w:i w:val="false"/>
          <w:color w:val="000000"/>
          <w:sz w:val="28"/>
        </w:rPr>
        <w:t>
</w:t>
      </w:r>
      <w:r>
        <w:rPr>
          <w:rFonts w:ascii="Times New Roman"/>
          <w:b w:val="false"/>
          <w:i w:val="false"/>
          <w:color w:val="000000"/>
          <w:sz w:val="28"/>
        </w:rPr>
        <w:t xml:space="preserve">
      в пункте 83: </w:t>
      </w:r>
      <w:r>
        <w:br/>
      </w:r>
      <w:r>
        <w:rPr>
          <w:rFonts w:ascii="Times New Roman"/>
          <w:b w:val="false"/>
          <w:i w:val="false"/>
          <w:color w:val="000000"/>
          <w:sz w:val="28"/>
        </w:rPr>
        <w:t xml:space="preserve">
      слова "органом архитектуры" заменить словами "аппаратами акимов районов города Астаны"; </w:t>
      </w:r>
      <w:r>
        <w:br/>
      </w:r>
      <w:r>
        <w:rPr>
          <w:rFonts w:ascii="Times New Roman"/>
          <w:b w:val="false"/>
          <w:i w:val="false"/>
          <w:color w:val="000000"/>
          <w:sz w:val="28"/>
        </w:rPr>
        <w:t xml:space="preserve">
      слова "органа по наружной рекламе и оформлению" исключить; </w:t>
      </w:r>
      <w:r>
        <w:br/>
      </w:r>
      <w:r>
        <w:rPr>
          <w:rFonts w:ascii="Times New Roman"/>
          <w:b w:val="false"/>
          <w:i w:val="false"/>
          <w:color w:val="000000"/>
          <w:sz w:val="28"/>
        </w:rPr>
        <w:t>
</w:t>
      </w:r>
      <w:r>
        <w:rPr>
          <w:rFonts w:ascii="Times New Roman"/>
          <w:b w:val="false"/>
          <w:i w:val="false"/>
          <w:color w:val="000000"/>
          <w:sz w:val="28"/>
        </w:rPr>
        <w:t xml:space="preserve">
      пункт 91 после слова "сооружениям" дополнить словами "встроено-пристроенным и пристроенным помещениям"; </w:t>
      </w:r>
      <w:r>
        <w:br/>
      </w:r>
      <w:r>
        <w:rPr>
          <w:rFonts w:ascii="Times New Roman"/>
          <w:b w:val="false"/>
          <w:i w:val="false"/>
          <w:color w:val="000000"/>
          <w:sz w:val="28"/>
        </w:rPr>
        <w:t>
</w:t>
      </w:r>
      <w:r>
        <w:rPr>
          <w:rFonts w:ascii="Times New Roman"/>
          <w:b w:val="false"/>
          <w:i w:val="false"/>
          <w:color w:val="000000"/>
          <w:sz w:val="28"/>
        </w:rPr>
        <w:t xml:space="preserve">
      в пункте 96 слова "органом по наружной рекламе и оформлению" заменить словами "аппаратами акимов районов города Астаны"; </w:t>
      </w:r>
      <w:r>
        <w:br/>
      </w:r>
      <w:r>
        <w:rPr>
          <w:rFonts w:ascii="Times New Roman"/>
          <w:b w:val="false"/>
          <w:i w:val="false"/>
          <w:color w:val="000000"/>
          <w:sz w:val="28"/>
        </w:rPr>
        <w:t>
</w:t>
      </w:r>
      <w:r>
        <w:rPr>
          <w:rFonts w:ascii="Times New Roman"/>
          <w:b w:val="false"/>
          <w:i w:val="false"/>
          <w:color w:val="000000"/>
          <w:sz w:val="28"/>
        </w:rPr>
        <w:t xml:space="preserve">
      пункт 101 дополнить частью второй следующего содержания: </w:t>
      </w:r>
      <w:r>
        <w:br/>
      </w:r>
      <w:r>
        <w:rPr>
          <w:rFonts w:ascii="Times New Roman"/>
          <w:b w:val="false"/>
          <w:i w:val="false"/>
          <w:color w:val="000000"/>
          <w:sz w:val="28"/>
        </w:rPr>
        <w:t xml:space="preserve">
      "К письменному обращению в соответствии с пунктом 100 настоящих Правил заявителем прилагаются следующие документы: </w:t>
      </w:r>
      <w:r>
        <w:br/>
      </w:r>
      <w:r>
        <w:rPr>
          <w:rFonts w:ascii="Times New Roman"/>
          <w:b w:val="false"/>
          <w:i w:val="false"/>
          <w:color w:val="000000"/>
          <w:sz w:val="28"/>
        </w:rPr>
        <w:t xml:space="preserve">
      1) правоустанавливающие документы на объект недвижимости; </w:t>
      </w:r>
      <w:r>
        <w:br/>
      </w:r>
      <w:r>
        <w:rPr>
          <w:rFonts w:ascii="Times New Roman"/>
          <w:b w:val="false"/>
          <w:i w:val="false"/>
          <w:color w:val="000000"/>
          <w:sz w:val="28"/>
        </w:rPr>
        <w:t xml:space="preserve">
      2) копия технического паспорта объекта; </w:t>
      </w:r>
      <w:r>
        <w:br/>
      </w:r>
      <w:r>
        <w:rPr>
          <w:rFonts w:ascii="Times New Roman"/>
          <w:b w:val="false"/>
          <w:i w:val="false"/>
          <w:color w:val="000000"/>
          <w:sz w:val="28"/>
        </w:rPr>
        <w:t xml:space="preserve">
      3) копия удостоверения личности физического лица; для юридических лиц - копия свидетельства о государственной регистрации и статистической карты, доверенность на представителя"; </w:t>
      </w:r>
      <w:r>
        <w:br/>
      </w:r>
      <w:r>
        <w:rPr>
          <w:rFonts w:ascii="Times New Roman"/>
          <w:b w:val="false"/>
          <w:i w:val="false"/>
          <w:color w:val="000000"/>
          <w:sz w:val="28"/>
        </w:rPr>
        <w:t>
</w:t>
      </w:r>
      <w:r>
        <w:rPr>
          <w:rFonts w:ascii="Times New Roman"/>
          <w:b w:val="false"/>
          <w:i w:val="false"/>
          <w:color w:val="000000"/>
          <w:sz w:val="28"/>
        </w:rPr>
        <w:t xml:space="preserve">
      пункт 102 после слова "обязательны" дополнить словами "на всей территории города Астаны". </w:t>
      </w:r>
      <w:r>
        <w:br/>
      </w:r>
      <w:r>
        <w:rPr>
          <w:rFonts w:ascii="Times New Roman"/>
          <w:b w:val="false"/>
          <w:i w:val="false"/>
          <w:color w:val="000000"/>
          <w:sz w:val="28"/>
        </w:rPr>
        <w:t>
</w:t>
      </w:r>
      <w:r>
        <w:rPr>
          <w:rFonts w:ascii="Times New Roman"/>
          <w:b w:val="false"/>
          <w:i w:val="false"/>
          <w:color w:val="000000"/>
          <w:sz w:val="28"/>
        </w:rPr>
        <w:t xml:space="preserve">
      2. Признать утратившим силу постановление акимата города Астаны от 16 мая 2008 года № 20-536п "О внесении дополнений и изменений в постановление акимата города Астаны от 17 августа 2004 года № 3-1-1639п "Об утверждении Правил присвоения наименований районам в городе, улицам, проспектам и иным составным частям города, изменения транскрипции их названий, присвоения порядковых номеров земельным участкам, зданиям и сооружениям, установки и эксплуатации указателей". </w:t>
      </w:r>
      <w:r>
        <w:br/>
      </w:r>
      <w:r>
        <w:rPr>
          <w:rFonts w:ascii="Times New Roman"/>
          <w:b w:val="false"/>
          <w:i w:val="false"/>
          <w:color w:val="000000"/>
          <w:sz w:val="28"/>
        </w:rPr>
        <w:t>
</w:t>
      </w:r>
      <w:r>
        <w:rPr>
          <w:rFonts w:ascii="Times New Roman"/>
          <w:b w:val="false"/>
          <w:i w:val="false"/>
          <w:color w:val="000000"/>
          <w:sz w:val="28"/>
        </w:rPr>
        <w:t xml:space="preserve">
      3. Государственному учреждению "Управление архитектуры и градостроительства города Астаны" обеспечить государственную регистрацию данного постановления в органах юстиции. </w:t>
      </w:r>
      <w:r>
        <w:br/>
      </w:r>
      <w:r>
        <w:rPr>
          <w:rFonts w:ascii="Times New Roman"/>
          <w:b w:val="false"/>
          <w:i w:val="false"/>
          <w:color w:val="000000"/>
          <w:sz w:val="28"/>
        </w:rPr>
        <w:t>
</w:t>
      </w:r>
      <w:r>
        <w:rPr>
          <w:rFonts w:ascii="Times New Roman"/>
          <w:b w:val="false"/>
          <w:i w:val="false"/>
          <w:color w:val="000000"/>
          <w:sz w:val="28"/>
        </w:rPr>
        <w:t xml:space="preserve">
      4. Контроль за исполнением данного постановления возложить на заместителя Акима города Астаны Хорошуна С. М. </w:t>
      </w:r>
      <w:r>
        <w:br/>
      </w:r>
      <w:r>
        <w:rPr>
          <w:rFonts w:ascii="Times New Roman"/>
          <w:b w:val="false"/>
          <w:i w:val="false"/>
          <w:color w:val="000000"/>
          <w:sz w:val="28"/>
        </w:rPr>
        <w:t>
</w:t>
      </w:r>
      <w:r>
        <w:rPr>
          <w:rFonts w:ascii="Times New Roman"/>
          <w:b w:val="false"/>
          <w:i w:val="false"/>
          <w:color w:val="000000"/>
          <w:sz w:val="28"/>
        </w:rPr>
        <w:t xml:space="preserve">
      5. Настоящее постановление вводится в действие со дня его первого официального опубликования.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Аким </w:t>
      </w:r>
      <w:r>
        <w:rPr>
          <w:rFonts w:ascii="Times New Roman"/>
          <w:b w:val="false"/>
          <w:i w:val="false"/>
          <w:color w:val="000000"/>
          <w:sz w:val="28"/>
        </w:rPr>
        <w:t xml:space="preserve">                                        </w:t>
      </w:r>
      <w:r>
        <w:rPr>
          <w:rFonts w:ascii="Times New Roman"/>
          <w:b w:val="false"/>
          <w:i/>
          <w:color w:val="000000"/>
          <w:sz w:val="28"/>
        </w:rPr>
        <w:t xml:space="preserve">И. Тасмагамбетов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Заместитель Акима </w:t>
      </w:r>
      <w:r>
        <w:rPr>
          <w:rFonts w:ascii="Times New Roman"/>
          <w:b w:val="false"/>
          <w:i w:val="false"/>
          <w:color w:val="000000"/>
          <w:sz w:val="28"/>
        </w:rPr>
        <w:t xml:space="preserve">                           </w:t>
      </w:r>
      <w:r>
        <w:rPr>
          <w:rFonts w:ascii="Times New Roman"/>
          <w:b w:val="false"/>
          <w:i/>
          <w:color w:val="000000"/>
          <w:sz w:val="28"/>
        </w:rPr>
        <w:t xml:space="preserve">Хорошун С.М.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Заведующий </w:t>
      </w:r>
      <w:r>
        <w:br/>
      </w:r>
      <w:r>
        <w:rPr>
          <w:rFonts w:ascii="Times New Roman"/>
          <w:b w:val="false"/>
          <w:i w:val="false"/>
          <w:color w:val="000000"/>
          <w:sz w:val="28"/>
        </w:rPr>
        <w:t xml:space="preserve">
       </w:t>
      </w:r>
      <w:r>
        <w:rPr>
          <w:rFonts w:ascii="Times New Roman"/>
          <w:b w:val="false"/>
          <w:i/>
          <w:color w:val="000000"/>
          <w:sz w:val="28"/>
        </w:rPr>
        <w:t xml:space="preserve">государственно-правовым отделом </w:t>
      </w:r>
      <w:r>
        <w:rPr>
          <w:rFonts w:ascii="Times New Roman"/>
          <w:b w:val="false"/>
          <w:i w:val="false"/>
          <w:color w:val="000000"/>
          <w:sz w:val="28"/>
        </w:rPr>
        <w:t xml:space="preserve">             </w:t>
      </w:r>
      <w:r>
        <w:rPr>
          <w:rFonts w:ascii="Times New Roman"/>
          <w:b w:val="false"/>
          <w:i/>
          <w:color w:val="000000"/>
          <w:sz w:val="28"/>
        </w:rPr>
        <w:t xml:space="preserve">Ертаев Ж.Б.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Начальник Государственного </w:t>
      </w:r>
      <w:r>
        <w:br/>
      </w:r>
      <w:r>
        <w:rPr>
          <w:rFonts w:ascii="Times New Roman"/>
          <w:b w:val="false"/>
          <w:i w:val="false"/>
          <w:color w:val="000000"/>
          <w:sz w:val="28"/>
        </w:rPr>
        <w:t xml:space="preserve">
       </w:t>
      </w:r>
      <w:r>
        <w:rPr>
          <w:rFonts w:ascii="Times New Roman"/>
          <w:b w:val="false"/>
          <w:i/>
          <w:color w:val="000000"/>
          <w:sz w:val="28"/>
        </w:rPr>
        <w:t xml:space="preserve">учреждения "Управление архитектуры </w:t>
      </w:r>
      <w:r>
        <w:br/>
      </w:r>
      <w:r>
        <w:rPr>
          <w:rFonts w:ascii="Times New Roman"/>
          <w:b w:val="false"/>
          <w:i w:val="false"/>
          <w:color w:val="000000"/>
          <w:sz w:val="28"/>
        </w:rPr>
        <w:t xml:space="preserve">
       </w:t>
      </w:r>
      <w:r>
        <w:rPr>
          <w:rFonts w:ascii="Times New Roman"/>
          <w:b w:val="false"/>
          <w:i/>
          <w:color w:val="000000"/>
          <w:sz w:val="28"/>
        </w:rPr>
        <w:t xml:space="preserve">и градостроительства города Астаны" </w:t>
      </w:r>
      <w:r>
        <w:rPr>
          <w:rFonts w:ascii="Times New Roman"/>
          <w:b w:val="false"/>
          <w:i w:val="false"/>
          <w:color w:val="000000"/>
          <w:sz w:val="28"/>
        </w:rPr>
        <w:t xml:space="preserve">          </w:t>
      </w:r>
      <w:r>
        <w:rPr>
          <w:rFonts w:ascii="Times New Roman"/>
          <w:b w:val="false"/>
          <w:i/>
          <w:color w:val="000000"/>
          <w:sz w:val="28"/>
        </w:rPr>
        <w:t xml:space="preserve">Жунусов С.Е.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