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1154" w14:textId="7fd1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2008 года № 4С-14/2. Зарегистрировано Управлением юстиции города Степногорска Акмолинской области 31 декабря 2008 года № 1-2-100.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3086324,4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налоговые поступления 1 368 693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неналоговые поступления 49 213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основного капитала 226257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трансфертов 1442161,4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3050408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35916,4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38983,6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Степногорского городского маслихата Акмолинской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/>
          <w:color w:val="800000"/>
          <w:sz w:val="28"/>
        </w:rPr>
        <w:t xml:space="preserve">, от 29.04.2009 </w:t>
      </w:r>
      <w:r>
        <w:rPr>
          <w:rFonts w:ascii="Times New Roman"/>
          <w:b w:val="false"/>
          <w:i w:val="false"/>
          <w:color w:val="000000"/>
          <w:sz w:val="28"/>
        </w:rPr>
        <w:t>№ 4С-20/2</w:t>
      </w:r>
      <w:r>
        <w:rPr>
          <w:rFonts w:ascii="Times New Roman"/>
          <w:b w:val="false"/>
          <w:i/>
          <w:color w:val="800000"/>
          <w:sz w:val="28"/>
        </w:rPr>
        <w:t xml:space="preserve">, 17.07.2009 </w:t>
      </w:r>
      <w:r>
        <w:rPr>
          <w:rFonts w:ascii="Times New Roman"/>
          <w:b w:val="false"/>
          <w:i w:val="false"/>
          <w:color w:val="000000"/>
          <w:sz w:val="28"/>
        </w:rPr>
        <w:t>№ 4С-23/3,</w:t>
      </w:r>
      <w:r>
        <w:rPr>
          <w:rFonts w:ascii="Times New Roman"/>
          <w:b w:val="false"/>
          <w:i/>
          <w:color w:val="800000"/>
          <w:sz w:val="28"/>
        </w:rPr>
        <w:t xml:space="preserve"> 25.09.2009 </w:t>
      </w:r>
      <w:r>
        <w:rPr>
          <w:rFonts w:ascii="Times New Roman"/>
          <w:b w:val="false"/>
          <w:i w:val="false"/>
          <w:color w:val="000000"/>
          <w:sz w:val="28"/>
        </w:rPr>
        <w:t>№ 4С-24/3,</w:t>
      </w:r>
      <w:r>
        <w:rPr>
          <w:rFonts w:ascii="Times New Roman"/>
          <w:b w:val="false"/>
          <w:i/>
          <w:color w:val="800000"/>
          <w:sz w:val="28"/>
        </w:rPr>
        <w:t xml:space="preserve"> 26.10.2009 </w:t>
      </w:r>
      <w:r>
        <w:rPr>
          <w:rFonts w:ascii="Times New Roman"/>
          <w:b w:val="false"/>
          <w:i w:val="false"/>
          <w:color w:val="000000"/>
          <w:sz w:val="28"/>
        </w:rPr>
        <w:t>№ 4С-25/2;</w:t>
      </w:r>
      <w:r>
        <w:rPr>
          <w:rFonts w:ascii="Times New Roman"/>
          <w:b w:val="false"/>
          <w:i/>
          <w:color w:val="800000"/>
          <w:sz w:val="28"/>
        </w:rPr>
        <w:t xml:space="preserve"> 02.12.2009 </w:t>
      </w:r>
      <w:r>
        <w:rPr>
          <w:rFonts w:ascii="Times New Roman"/>
          <w:b w:val="false"/>
          <w:i w:val="false"/>
          <w:color w:val="000000"/>
          <w:sz w:val="28"/>
        </w:rPr>
        <w:t>N 4С-26/2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физических лиц на земли сельскохозяйственного 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юридических 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бензина (за исключением авиационного),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дизельного топлива,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прочих 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с подаваемых в суд исковых заявлений, заявления особого искового производства, заявлений (жалоб) по делам особого производства,  заявлений о вынесении судебного приказа, заявления о выдаче дубликата исполнительного листа, заявления о выдаче исполнительных листов на принудительное исполнение решений третейских (арбитражных) судов, заявления о повторной выдаче копий судебных актов, исполнительных листов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  части 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доходов от аренды имущества, находящегося  в  коммунальной 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штрафов, пени, санкций, взысканий,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других неналоговых поступлений 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Учесть, что в объеме поступлений бюджета города на 2009 год   не планируются поступления от продажи 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Учесть, что в соответствии с решением Акмолинского областного маслихата от 13 декабря 2008 года № 4С-11-5 «Об областном   бюджете на 2009 год» (зарегистрированном в Региональном Реестре государственной регистрации нормативных правовых актов № 3686), постановлением акимата Акмолинской  области от 27 декабря 2008 года   № А-9/579 бюджету города на 2009 год определены целевые трансферты в сумме 842 159 тысяч тенге,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Установить специалистам образования, культуры, работающим в аульной (сельской) местности повышенные на двадцать пять процентов 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  резерв местного исполнительного органа города  на 2009 год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Утвердить перечень бюджетных программ развития бюджета города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Утвердить перечень бюджетных программ, не подлежащих секвестру в процессе исполнения бюджета города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Утвердить расходы по содержанию поселка, аула (села), аульного (сельского) округа на 2009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вступает в силу со дня государственной регистрации в Управлении юстиции города Степногорска и 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В. 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на 2009 год"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2008 года № </w:t>
      </w:r>
      <w:r>
        <w:rPr>
          <w:rFonts w:ascii="Times New Roman"/>
          <w:b w:val="false"/>
          <w:i w:val="false"/>
          <w:color w:val="000000"/>
          <w:sz w:val="28"/>
        </w:rPr>
        <w:t>4С-14/2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Степногорского городского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N 4С-26/2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7"/>
        <w:gridCol w:w="757"/>
        <w:gridCol w:w="757"/>
        <w:gridCol w:w="7583"/>
        <w:gridCol w:w="23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3086324,4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1368693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281213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 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9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 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3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  санкции, взыскания, налагаемые местными государственными органами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 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1137182,7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37"/>
        <w:gridCol w:w="878"/>
        <w:gridCol w:w="858"/>
        <w:gridCol w:w="7803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3050408,0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127607,1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103455,9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57772,3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57772,3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923205,7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921705,7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847789,7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37965,3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37965,3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3630,3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 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164930,4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142802,8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142802,8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57274,8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23628,3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14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1294076,2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1165585,2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180732,2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684853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134483,3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10805,2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10805,2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5428,6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86534,5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36534,5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38170,7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 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на 2009 год"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4C-14/2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Степногорского городского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N 4С-26/2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7906"/>
        <w:gridCol w:w="2171"/>
      </w:tblGrid>
      <w:tr>
        <w:trPr>
          <w:trHeight w:val="84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студентам из малообеспеченных семей на оплату за учебу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9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 п.Заводской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10749,6</w:t>
            </w:r>
          </w:p>
        </w:tc>
      </w:tr>
      <w:tr>
        <w:trPr>
          <w:trHeight w:val="345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4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водовода водохранилище Селетинское-г.Степногорск и насосной станции 1 подъема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305 - до г.Степногорска Акмолинской области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проведение экспертизы проектно-сметной документации по реконструкции систем водоснабжения и водоотведения г.Степногорска  (2 этап)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705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стабильной работы объектов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на 2009 год"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4C-14/2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Степногорского городского маслихата Акмолинской области от 17.07.2009 </w:t>
      </w:r>
      <w:r>
        <w:rPr>
          <w:rFonts w:ascii="Times New Roman"/>
          <w:b w:val="false"/>
          <w:i w:val="false"/>
          <w:color w:val="000000"/>
          <w:sz w:val="28"/>
        </w:rPr>
        <w:t>№ 4С-23/3,</w:t>
      </w:r>
      <w:r>
        <w:rPr>
          <w:rFonts w:ascii="Times New Roman"/>
          <w:b w:val="false"/>
          <w:i/>
          <w:color w:val="800000"/>
          <w:sz w:val="28"/>
        </w:rPr>
        <w:t xml:space="preserve">26.10.2009 </w:t>
      </w:r>
      <w:r>
        <w:rPr>
          <w:rFonts w:ascii="Times New Roman"/>
          <w:b w:val="false"/>
          <w:i w:val="false"/>
          <w:color w:val="000000"/>
          <w:sz w:val="28"/>
        </w:rPr>
        <w:t>№ 4С-25/2;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799"/>
        <w:gridCol w:w="820"/>
        <w:gridCol w:w="103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на 2009 год»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4C-14/2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 в процессе исполнения  бюджета города на 2008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33"/>
        <w:gridCol w:w="693"/>
        <w:gridCol w:w="8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Степногорского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на 2009 год»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4C-14/2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Степногорского городского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N 4С-26/2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по содержанию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822"/>
        <w:gridCol w:w="1907"/>
        <w:gridCol w:w="1201"/>
        <w:gridCol w:w="1674"/>
        <w:gridCol w:w="1538"/>
        <w:gridCol w:w="1435"/>
        <w:gridCol w:w="165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п.Заводской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п.Аксу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п.Шантобе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п.Бестобе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