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6f02" w14:textId="7266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района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24 декабря 2008 года № 4С10-2. Зарегистрировано Управлением юстиции Егиндыкольского района Акмолинской области 30 декабря 2008 года № 1-8-73. Утратило силу - решением Егиндыкольского районного маслихата Акмолинской области от 5 февраля 2010 года № 4С22-2</w:t>
      </w:r>
    </w:p>
    <w:p>
      <w:pPr>
        <w:spacing w:after="0"/>
        <w:ind w:left="0"/>
        <w:jc w:val="both"/>
      </w:pPr>
      <w:r>
        <w:rPr>
          <w:rFonts w:ascii="Times New Roman"/>
          <w:b w:val="false"/>
          <w:i w:val="false"/>
          <w:color w:val="ff0000"/>
          <w:sz w:val="28"/>
        </w:rPr>
        <w:t>      Сноска. Утратило силу - решением Егиндыкольского районного маслихата Акмолинской области от 05.02.2010 № 4С22-2</w:t>
      </w:r>
    </w:p>
    <w:bookmarkStart w:name="z2"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xml:space="preserve">
      В соответствии с подпунктом 1 пункта 1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бюджет района на 2009 год согласно приложению 1 в следующих объемах:</w:t>
      </w:r>
      <w:r>
        <w:br/>
      </w:r>
      <w:r>
        <w:rPr>
          <w:rFonts w:ascii="Times New Roman"/>
          <w:b w:val="false"/>
          <w:i w:val="false"/>
          <w:color w:val="000000"/>
          <w:sz w:val="28"/>
        </w:rPr>
        <w:t>
      1) доходы – 697 419,2 тысяч тенге, в том числе по:</w:t>
      </w:r>
      <w:r>
        <w:br/>
      </w:r>
      <w:r>
        <w:rPr>
          <w:rFonts w:ascii="Times New Roman"/>
          <w:b w:val="false"/>
          <w:i w:val="false"/>
          <w:color w:val="000000"/>
          <w:sz w:val="28"/>
        </w:rPr>
        <w:t>
      налоговым поступлениям – 71856 тысяч тенге;</w:t>
      </w:r>
      <w:r>
        <w:br/>
      </w:r>
      <w:r>
        <w:rPr>
          <w:rFonts w:ascii="Times New Roman"/>
          <w:b w:val="false"/>
          <w:i w:val="false"/>
          <w:color w:val="000000"/>
          <w:sz w:val="28"/>
        </w:rPr>
        <w:t>
      неналоговым поступлениям – 3011 тысяч тенге;</w:t>
      </w:r>
      <w:r>
        <w:br/>
      </w:r>
      <w:r>
        <w:rPr>
          <w:rFonts w:ascii="Times New Roman"/>
          <w:b w:val="false"/>
          <w:i w:val="false"/>
          <w:color w:val="000000"/>
          <w:sz w:val="28"/>
        </w:rPr>
        <w:t>
      поступления от продажи основного капитала – 2737 тысяч тенге;</w:t>
      </w:r>
      <w:r>
        <w:br/>
      </w:r>
      <w:r>
        <w:rPr>
          <w:rFonts w:ascii="Times New Roman"/>
          <w:b w:val="false"/>
          <w:i w:val="false"/>
          <w:color w:val="000000"/>
          <w:sz w:val="28"/>
        </w:rPr>
        <w:t>
      поступлениям трансфертов – 619 815,2 тысяч тенге;</w:t>
      </w:r>
      <w:r>
        <w:br/>
      </w:r>
      <w:r>
        <w:rPr>
          <w:rFonts w:ascii="Times New Roman"/>
          <w:b w:val="false"/>
          <w:i w:val="false"/>
          <w:color w:val="000000"/>
          <w:sz w:val="28"/>
        </w:rPr>
        <w:t>
      2) затраты – 691 873 тысяч тенге;</w:t>
      </w:r>
      <w:r>
        <w:br/>
      </w:r>
      <w:r>
        <w:rPr>
          <w:rFonts w:ascii="Times New Roman"/>
          <w:b w:val="false"/>
          <w:i w:val="false"/>
          <w:color w:val="000000"/>
          <w:sz w:val="28"/>
        </w:rPr>
        <w:t>
      3) чистое бюджетное кредитование – 0 тысяч тенге, в том числе:</w:t>
      </w:r>
      <w:r>
        <w:br/>
      </w:r>
      <w:r>
        <w:rPr>
          <w:rFonts w:ascii="Times New Roman"/>
          <w:b w:val="false"/>
          <w:i w:val="false"/>
          <w:color w:val="000000"/>
          <w:sz w:val="28"/>
        </w:rPr>
        <w:t>
      бюджетные кредиты – 0 тысяч тенге;</w:t>
      </w:r>
      <w:r>
        <w:br/>
      </w:r>
      <w:r>
        <w:rPr>
          <w:rFonts w:ascii="Times New Roman"/>
          <w:b w:val="false"/>
          <w:i w:val="false"/>
          <w:color w:val="000000"/>
          <w:sz w:val="28"/>
        </w:rPr>
        <w:t>
      погашение бюджетных кредитов – 0 тысяч тенге;</w:t>
      </w:r>
      <w:r>
        <w:br/>
      </w:r>
      <w:r>
        <w:rPr>
          <w:rFonts w:ascii="Times New Roman"/>
          <w:b w:val="false"/>
          <w:i w:val="false"/>
          <w:color w:val="000000"/>
          <w:sz w:val="28"/>
        </w:rPr>
        <w:t>
      4)сальдо по операциям с финансовыми активами - 9053 тысяч тенге, в том числе:</w:t>
      </w:r>
      <w:r>
        <w:br/>
      </w:r>
      <w:r>
        <w:rPr>
          <w:rFonts w:ascii="Times New Roman"/>
          <w:b w:val="false"/>
          <w:i w:val="false"/>
          <w:color w:val="000000"/>
          <w:sz w:val="28"/>
        </w:rPr>
        <w:t>
      приобретение финансовых активов – 9153 тысяч тенге;</w:t>
      </w:r>
      <w:r>
        <w:br/>
      </w:r>
      <w:r>
        <w:rPr>
          <w:rFonts w:ascii="Times New Roman"/>
          <w:b w:val="false"/>
          <w:i w:val="false"/>
          <w:color w:val="000000"/>
          <w:sz w:val="28"/>
        </w:rPr>
        <w:t>
      поступления от продажи финансовых активов государства – 100 тысяч тенге;</w:t>
      </w:r>
      <w:r>
        <w:br/>
      </w:r>
      <w:r>
        <w:rPr>
          <w:rFonts w:ascii="Times New Roman"/>
          <w:b w:val="false"/>
          <w:i w:val="false"/>
          <w:color w:val="000000"/>
          <w:sz w:val="28"/>
        </w:rPr>
        <w:t>
      5) дефицит (профицит) бюджета – -3506,8 тысяч тенге;</w:t>
      </w:r>
      <w:r>
        <w:br/>
      </w:r>
      <w:r>
        <w:rPr>
          <w:rFonts w:ascii="Times New Roman"/>
          <w:b w:val="false"/>
          <w:i w:val="false"/>
          <w:color w:val="000000"/>
          <w:sz w:val="28"/>
        </w:rPr>
        <w:t>
      6) финансирование дефицита (использование профицита) бюджета – 0 тысяч тенге:</w:t>
      </w:r>
      <w:r>
        <w:br/>
      </w:r>
      <w:r>
        <w:rPr>
          <w:rFonts w:ascii="Times New Roman"/>
          <w:b w:val="false"/>
          <w:i w:val="false"/>
          <w:color w:val="000000"/>
          <w:sz w:val="28"/>
        </w:rPr>
        <w:t>
      поступление займов – 3506,8 тысяч тенге;</w:t>
      </w:r>
      <w:r>
        <w:br/>
      </w:r>
      <w:r>
        <w:rPr>
          <w:rFonts w:ascii="Times New Roman"/>
          <w:b w:val="false"/>
          <w:i w:val="false"/>
          <w:color w:val="000000"/>
          <w:sz w:val="28"/>
        </w:rPr>
        <w:t>
      погашение займов – 3506,8 тысяч тенге;</w:t>
      </w:r>
      <w:r>
        <w:br/>
      </w:r>
      <w:r>
        <w:rPr>
          <w:rFonts w:ascii="Times New Roman"/>
          <w:b w:val="false"/>
          <w:i w:val="false"/>
          <w:color w:val="000000"/>
          <w:sz w:val="28"/>
        </w:rPr>
        <w:t>
      используемые остатки бюджетных средств – 952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Егиндыкольского районного маслихата Акмолинской области от 09.04.2009 </w:t>
      </w:r>
      <w:r>
        <w:rPr>
          <w:rFonts w:ascii="Times New Roman"/>
          <w:b w:val="false"/>
          <w:i w:val="false"/>
          <w:color w:val="000000"/>
          <w:sz w:val="28"/>
        </w:rPr>
        <w:t>№ 4С-13-1</w:t>
      </w:r>
      <w:r>
        <w:rPr>
          <w:rFonts w:ascii="Times New Roman"/>
          <w:b w:val="false"/>
          <w:i w:val="false"/>
          <w:color w:val="ff0000"/>
          <w:sz w:val="28"/>
        </w:rPr>
        <w:t>, 29.04.2009</w:t>
      </w:r>
      <w:r>
        <w:rPr>
          <w:rFonts w:ascii="Times New Roman"/>
          <w:b w:val="false"/>
          <w:i w:val="false"/>
          <w:color w:val="000000"/>
          <w:sz w:val="28"/>
        </w:rPr>
        <w:t xml:space="preserve"> № 4С15-1</w:t>
      </w:r>
      <w:r>
        <w:rPr>
          <w:rFonts w:ascii="Times New Roman"/>
          <w:b w:val="false"/>
          <w:i w:val="false"/>
          <w:color w:val="ff0000"/>
          <w:sz w:val="28"/>
        </w:rPr>
        <w:t xml:space="preserve">, 24.07.2009 </w:t>
      </w:r>
      <w:r>
        <w:rPr>
          <w:rFonts w:ascii="Times New Roman"/>
          <w:b w:val="false"/>
          <w:i w:val="false"/>
          <w:color w:val="000000"/>
          <w:sz w:val="28"/>
        </w:rPr>
        <w:t>№ 4С18-1;</w:t>
      </w:r>
      <w:r>
        <w:rPr>
          <w:rFonts w:ascii="Times New Roman"/>
          <w:b w:val="false"/>
          <w:i w:val="false"/>
          <w:color w:val="ff0000"/>
          <w:sz w:val="28"/>
        </w:rPr>
        <w:t xml:space="preserve"> 29.10.2009 </w:t>
      </w:r>
      <w:r>
        <w:rPr>
          <w:rFonts w:ascii="Times New Roman"/>
          <w:b w:val="false"/>
          <w:i w:val="false"/>
          <w:color w:val="000000"/>
          <w:sz w:val="28"/>
        </w:rPr>
        <w:t>№ 4С19-3;</w:t>
      </w:r>
      <w:r>
        <w:rPr>
          <w:rFonts w:ascii="Times New Roman"/>
          <w:b w:val="false"/>
          <w:i w:val="false"/>
          <w:color w:val="ff0000"/>
          <w:sz w:val="28"/>
        </w:rPr>
        <w:t xml:space="preserve"> 03.12.2009 </w:t>
      </w:r>
      <w:r>
        <w:rPr>
          <w:rFonts w:ascii="Times New Roman"/>
          <w:b w:val="false"/>
          <w:i w:val="false"/>
          <w:color w:val="000000"/>
          <w:sz w:val="28"/>
        </w:rPr>
        <w:t>№ 4С20-1</w:t>
      </w:r>
      <w:r>
        <w:br/>
      </w:r>
      <w:r>
        <w:rPr>
          <w:rFonts w:ascii="Times New Roman"/>
          <w:b w:val="false"/>
          <w:i w:val="false"/>
          <w:color w:val="000000"/>
          <w:sz w:val="28"/>
        </w:rPr>
        <w:t>
</w:t>
      </w:r>
      <w:r>
        <w:rPr>
          <w:rFonts w:ascii="Times New Roman"/>
          <w:b w:val="false"/>
          <w:i w:val="false"/>
          <w:color w:val="000000"/>
          <w:sz w:val="28"/>
        </w:rPr>
        <w:t>
      2. Утвердить доходы бюджета района за счет следующих источников:</w:t>
      </w:r>
      <w:r>
        <w:br/>
      </w:r>
      <w:r>
        <w:rPr>
          <w:rFonts w:ascii="Times New Roman"/>
          <w:b w:val="false"/>
          <w:i w:val="false"/>
          <w:color w:val="000000"/>
          <w:sz w:val="28"/>
        </w:rPr>
        <w:t>
      1) налоговых поступлений:</w:t>
      </w:r>
      <w:r>
        <w:br/>
      </w:r>
      <w:r>
        <w:rPr>
          <w:rFonts w:ascii="Times New Roman"/>
          <w:b w:val="false"/>
          <w:i w:val="false"/>
          <w:color w:val="000000"/>
          <w:sz w:val="28"/>
        </w:rPr>
        <w:t>
      индивидуальный подоходный налог;</w:t>
      </w:r>
      <w:r>
        <w:br/>
      </w:r>
      <w:r>
        <w:rPr>
          <w:rFonts w:ascii="Times New Roman"/>
          <w:b w:val="false"/>
          <w:i w:val="false"/>
          <w:color w:val="000000"/>
          <w:sz w:val="28"/>
        </w:rPr>
        <w:t>
      социальный налог;</w:t>
      </w:r>
      <w:r>
        <w:br/>
      </w:r>
      <w:r>
        <w:rPr>
          <w:rFonts w:ascii="Times New Roman"/>
          <w:b w:val="false"/>
          <w:i w:val="false"/>
          <w:color w:val="000000"/>
          <w:sz w:val="28"/>
        </w:rPr>
        <w:t>
      налоги на имущество;</w:t>
      </w:r>
      <w:r>
        <w:br/>
      </w:r>
      <w:r>
        <w:rPr>
          <w:rFonts w:ascii="Times New Roman"/>
          <w:b w:val="false"/>
          <w:i w:val="false"/>
          <w:color w:val="000000"/>
          <w:sz w:val="28"/>
        </w:rPr>
        <w:t>
      земельный налог;</w:t>
      </w:r>
      <w:r>
        <w:br/>
      </w:r>
      <w:r>
        <w:rPr>
          <w:rFonts w:ascii="Times New Roman"/>
          <w:b w:val="false"/>
          <w:i w:val="false"/>
          <w:color w:val="000000"/>
          <w:sz w:val="28"/>
        </w:rPr>
        <w:t>
      налог на транспортные средства;</w:t>
      </w:r>
      <w:r>
        <w:br/>
      </w:r>
      <w:r>
        <w:rPr>
          <w:rFonts w:ascii="Times New Roman"/>
          <w:b w:val="false"/>
          <w:i w:val="false"/>
          <w:color w:val="000000"/>
          <w:sz w:val="28"/>
        </w:rPr>
        <w:t>
      единый земельный налог;</w:t>
      </w:r>
      <w:r>
        <w:br/>
      </w:r>
      <w:r>
        <w:rPr>
          <w:rFonts w:ascii="Times New Roman"/>
          <w:b w:val="false"/>
          <w:i w:val="false"/>
          <w:color w:val="000000"/>
          <w:sz w:val="28"/>
        </w:rPr>
        <w:t>
      акцизы;</w:t>
      </w:r>
      <w:r>
        <w:br/>
      </w:r>
      <w:r>
        <w:rPr>
          <w:rFonts w:ascii="Times New Roman"/>
          <w:b w:val="false"/>
          <w:i w:val="false"/>
          <w:color w:val="000000"/>
          <w:sz w:val="28"/>
        </w:rPr>
        <w:t>
      поступления за использование природных и других ресурсов;</w:t>
      </w:r>
      <w:r>
        <w:br/>
      </w:r>
      <w:r>
        <w:rPr>
          <w:rFonts w:ascii="Times New Roman"/>
          <w:b w:val="false"/>
          <w:i w:val="false"/>
          <w:color w:val="000000"/>
          <w:sz w:val="28"/>
        </w:rPr>
        <w:t>
      сборы за ведение предпринимательской и профессиональной деятельности;</w:t>
      </w:r>
      <w:r>
        <w:br/>
      </w:r>
      <w:r>
        <w:rPr>
          <w:rFonts w:ascii="Times New Roman"/>
          <w:b w:val="false"/>
          <w:i w:val="false"/>
          <w:color w:val="000000"/>
          <w:sz w:val="28"/>
        </w:rPr>
        <w:t>
      государственная пошлина;</w:t>
      </w:r>
      <w:r>
        <w:br/>
      </w:r>
      <w:r>
        <w:rPr>
          <w:rFonts w:ascii="Times New Roman"/>
          <w:b w:val="false"/>
          <w:i w:val="false"/>
          <w:color w:val="000000"/>
          <w:sz w:val="28"/>
        </w:rPr>
        <w:t>
      2) неналоговых поступлений:</w:t>
      </w:r>
      <w:r>
        <w:br/>
      </w:r>
      <w:r>
        <w:rPr>
          <w:rFonts w:ascii="Times New Roman"/>
          <w:b w:val="false"/>
          <w:i w:val="false"/>
          <w:color w:val="000000"/>
          <w:sz w:val="28"/>
        </w:rPr>
        <w:t>
      доходы от аренды имущества, находящейся в государственной собственности;</w:t>
      </w:r>
      <w:r>
        <w:br/>
      </w:r>
      <w:r>
        <w:rPr>
          <w:rFonts w:ascii="Times New Roman"/>
          <w:b w:val="false"/>
          <w:i w:val="false"/>
          <w:color w:val="000000"/>
          <w:sz w:val="28"/>
        </w:rPr>
        <w:t>
      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8"/>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r>
        <w:br/>
      </w:r>
      <w:r>
        <w:rPr>
          <w:rFonts w:ascii="Times New Roman"/>
          <w:b w:val="false"/>
          <w:i w:val="false"/>
          <w:color w:val="000000"/>
          <w:sz w:val="28"/>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предприятий нефтяного сектора;</w:t>
      </w:r>
      <w:r>
        <w:br/>
      </w:r>
      <w:r>
        <w:rPr>
          <w:rFonts w:ascii="Times New Roman"/>
          <w:b w:val="false"/>
          <w:i w:val="false"/>
          <w:color w:val="000000"/>
          <w:sz w:val="28"/>
        </w:rPr>
        <w:t>
      прочие неналоговые поступления;</w:t>
      </w:r>
      <w:r>
        <w:br/>
      </w:r>
      <w:r>
        <w:rPr>
          <w:rFonts w:ascii="Times New Roman"/>
          <w:b w:val="false"/>
          <w:i w:val="false"/>
          <w:color w:val="000000"/>
          <w:sz w:val="28"/>
        </w:rPr>
        <w:t>
      3) поступлений от продажи основного капитала:</w:t>
      </w:r>
      <w:r>
        <w:br/>
      </w:r>
      <w:r>
        <w:rPr>
          <w:rFonts w:ascii="Times New Roman"/>
          <w:b w:val="false"/>
          <w:i w:val="false"/>
          <w:color w:val="000000"/>
          <w:sz w:val="28"/>
        </w:rPr>
        <w:t>
      продажа земли.</w:t>
      </w:r>
      <w:r>
        <w:br/>
      </w:r>
      <w:r>
        <w:rPr>
          <w:rFonts w:ascii="Times New Roman"/>
          <w:b w:val="false"/>
          <w:i w:val="false"/>
          <w:color w:val="000000"/>
          <w:sz w:val="28"/>
        </w:rPr>
        <w:t>
      4) поступлений трансфертов, в том числе:</w:t>
      </w:r>
      <w:r>
        <w:br/>
      </w:r>
      <w:r>
        <w:rPr>
          <w:rFonts w:ascii="Times New Roman"/>
          <w:b w:val="false"/>
          <w:i w:val="false"/>
          <w:color w:val="000000"/>
          <w:sz w:val="28"/>
        </w:rPr>
        <w:t>
      целевых текущих трансфертов;</w:t>
      </w:r>
      <w:r>
        <w:br/>
      </w:r>
      <w:r>
        <w:rPr>
          <w:rFonts w:ascii="Times New Roman"/>
          <w:b w:val="false"/>
          <w:i w:val="false"/>
          <w:color w:val="000000"/>
          <w:sz w:val="28"/>
        </w:rPr>
        <w:t>
      целевых трансфертов на развитие;</w:t>
      </w:r>
      <w:r>
        <w:br/>
      </w:r>
      <w:r>
        <w:rPr>
          <w:rFonts w:ascii="Times New Roman"/>
          <w:b w:val="false"/>
          <w:i w:val="false"/>
          <w:color w:val="000000"/>
          <w:sz w:val="28"/>
        </w:rPr>
        <w:t>
      субвенций.</w:t>
      </w:r>
      <w:r>
        <w:br/>
      </w:r>
      <w:r>
        <w:rPr>
          <w:rFonts w:ascii="Times New Roman"/>
          <w:b w:val="false"/>
          <w:i w:val="false"/>
          <w:color w:val="000000"/>
          <w:sz w:val="28"/>
        </w:rPr>
        <w:t>
</w:t>
      </w:r>
      <w:r>
        <w:rPr>
          <w:rFonts w:ascii="Times New Roman"/>
          <w:b w:val="false"/>
          <w:i w:val="false"/>
          <w:color w:val="000000"/>
          <w:sz w:val="28"/>
        </w:rPr>
        <w:t>
      3. Учесть, что в бюджете района на 2009 год предусмотрена из областного бюджета субвенция в сумме 395920 тысяч тенге.</w:t>
      </w:r>
      <w:r>
        <w:br/>
      </w:r>
      <w:r>
        <w:rPr>
          <w:rFonts w:ascii="Times New Roman"/>
          <w:b w:val="false"/>
          <w:i w:val="false"/>
          <w:color w:val="000000"/>
          <w:sz w:val="28"/>
        </w:rPr>
        <w:t>
</w:t>
      </w:r>
      <w:r>
        <w:rPr>
          <w:rFonts w:ascii="Times New Roman"/>
          <w:b w:val="false"/>
          <w:i w:val="false"/>
          <w:color w:val="000000"/>
          <w:sz w:val="28"/>
        </w:rPr>
        <w:t>
      4. Учесть в бюджете района на 2009 год целевые трансферты из республиканского бюджета в общей сумме 153 764,9 тысяч тенге, из них:</w:t>
      </w:r>
      <w:r>
        <w:br/>
      </w:r>
      <w:r>
        <w:rPr>
          <w:rFonts w:ascii="Times New Roman"/>
          <w:b w:val="false"/>
          <w:i w:val="false"/>
          <w:color w:val="000000"/>
          <w:sz w:val="28"/>
        </w:rPr>
        <w:t>
      целевые текущие трансферты в сумме 12829,9 тысяч тенге, в том числе:</w:t>
      </w:r>
      <w:r>
        <w:br/>
      </w:r>
      <w:r>
        <w:rPr>
          <w:rFonts w:ascii="Times New Roman"/>
          <w:b w:val="false"/>
          <w:i w:val="false"/>
          <w:color w:val="000000"/>
          <w:sz w:val="28"/>
        </w:rPr>
        <w:t>
      1939 тысяч тенге –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r>
        <w:br/>
      </w:r>
      <w:r>
        <w:rPr>
          <w:rFonts w:ascii="Times New Roman"/>
          <w:b w:val="false"/>
          <w:i w:val="false"/>
          <w:color w:val="000000"/>
          <w:sz w:val="28"/>
        </w:rPr>
        <w:t>
      9347,9 тысяч тенге – на реализацию Государственной программы развития образования в Республике Казахстан на 2005-2010 годы, в том числе:</w:t>
      </w:r>
      <w:r>
        <w:br/>
      </w:r>
      <w:r>
        <w:rPr>
          <w:rFonts w:ascii="Times New Roman"/>
          <w:b w:val="false"/>
          <w:i w:val="false"/>
          <w:color w:val="000000"/>
          <w:sz w:val="28"/>
        </w:rPr>
        <w:t>
      на оснащение учебным оборудованием кабинетов физики, химии, биологии в государственных учреждениях основного среднего и общего среднего образования – 3973,1 тысяч тенге;</w:t>
      </w:r>
      <w:r>
        <w:br/>
      </w:r>
      <w:r>
        <w:rPr>
          <w:rFonts w:ascii="Times New Roman"/>
          <w:b w:val="false"/>
          <w:i w:val="false"/>
          <w:color w:val="000000"/>
          <w:sz w:val="28"/>
        </w:rPr>
        <w:t>
      на создание лингафонных и мультимедийных кабинетов в государственных учреждениях начального, основного среднего и общего среднего образования – 5374,8 тысяча тенге;</w:t>
      </w:r>
      <w:r>
        <w:br/>
      </w:r>
      <w:r>
        <w:rPr>
          <w:rFonts w:ascii="Times New Roman"/>
          <w:b w:val="false"/>
          <w:i w:val="false"/>
          <w:color w:val="000000"/>
          <w:sz w:val="28"/>
        </w:rPr>
        <w:t>
      1543 тысяч тенге – для реализации мер социальной поддержки специалистов социальной сферы сельских населенных пунктов;</w:t>
      </w:r>
      <w:r>
        <w:br/>
      </w:r>
      <w:r>
        <w:rPr>
          <w:rFonts w:ascii="Times New Roman"/>
          <w:b w:val="false"/>
          <w:i w:val="false"/>
          <w:color w:val="000000"/>
          <w:sz w:val="28"/>
        </w:rPr>
        <w:t>
      целевые трансферты на развитие всего 140935 тысяч тенге, в том числе:</w:t>
      </w:r>
      <w:r>
        <w:br/>
      </w:r>
      <w:r>
        <w:rPr>
          <w:rFonts w:ascii="Times New Roman"/>
          <w:b w:val="false"/>
          <w:i w:val="false"/>
          <w:color w:val="000000"/>
          <w:sz w:val="28"/>
        </w:rPr>
        <w:t>
      52281 тысяча тенге – на реконструкцию поселковых сетей и площадки водопроводных сооружений села Узынколь;</w:t>
      </w:r>
      <w:r>
        <w:br/>
      </w:r>
      <w:r>
        <w:rPr>
          <w:rFonts w:ascii="Times New Roman"/>
          <w:b w:val="false"/>
          <w:i w:val="false"/>
          <w:color w:val="000000"/>
          <w:sz w:val="28"/>
        </w:rPr>
        <w:t>
      34119 тысяч тенге – на реконструкцию поселковых сетей и площадки водопроводных сооружений села Буревестник;</w:t>
      </w:r>
      <w:r>
        <w:br/>
      </w:r>
      <w:r>
        <w:rPr>
          <w:rFonts w:ascii="Times New Roman"/>
          <w:b w:val="false"/>
          <w:i w:val="false"/>
          <w:color w:val="000000"/>
          <w:sz w:val="28"/>
        </w:rPr>
        <w:t>
      15857 тысяч тенге – на реконструкцию поселковых сетей и площадки водопроводных сооружений села 30 лет Казахстана;</w:t>
      </w:r>
      <w:r>
        <w:br/>
      </w:r>
      <w:r>
        <w:rPr>
          <w:rFonts w:ascii="Times New Roman"/>
          <w:b w:val="false"/>
          <w:i w:val="false"/>
          <w:color w:val="000000"/>
          <w:sz w:val="28"/>
        </w:rPr>
        <w:t>
      14473 тысячи тенге – на строительство и (или) приобретение жилья государственного коммунального жилищного фонда;</w:t>
      </w:r>
      <w:r>
        <w:br/>
      </w:r>
      <w:r>
        <w:rPr>
          <w:rFonts w:ascii="Times New Roman"/>
          <w:b w:val="false"/>
          <w:i w:val="false"/>
          <w:color w:val="000000"/>
          <w:sz w:val="28"/>
        </w:rPr>
        <w:t>
      24205 тысяч тенге – на развитие, обустройство и (или) приобретение инженерно – коммуникационной инфраструктуры.</w:t>
      </w:r>
      <w:r>
        <w:br/>
      </w:r>
      <w:r>
        <w:rPr>
          <w:rFonts w:ascii="Times New Roman"/>
          <w:b w:val="false"/>
          <w:i w:val="false"/>
          <w:color w:val="000000"/>
          <w:sz w:val="28"/>
        </w:rPr>
        <w:t>
      Распределение указанных трансфертов по государственным учреждениям и государственным казенным предприятиям определяется постановлением акимата района.</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решениями Егиндыкольского районного маслихата Акмолинской области от 09.04.2009 </w:t>
      </w:r>
      <w:r>
        <w:rPr>
          <w:rFonts w:ascii="Times New Roman"/>
          <w:b w:val="false"/>
          <w:i w:val="false"/>
          <w:color w:val="000000"/>
          <w:sz w:val="28"/>
        </w:rPr>
        <w:t>№ 4С-13-1;</w:t>
      </w:r>
      <w:r>
        <w:rPr>
          <w:rFonts w:ascii="Times New Roman"/>
          <w:b w:val="false"/>
          <w:i w:val="false"/>
          <w:color w:val="ff0000"/>
          <w:sz w:val="28"/>
        </w:rPr>
        <w:t xml:space="preserve"> 29.04.2009</w:t>
      </w:r>
      <w:r>
        <w:rPr>
          <w:rFonts w:ascii="Times New Roman"/>
          <w:b w:val="false"/>
          <w:i w:val="false"/>
          <w:color w:val="000000"/>
          <w:sz w:val="28"/>
        </w:rPr>
        <w:t xml:space="preserve"> № 4С15-1</w:t>
      </w:r>
      <w:r>
        <w:rPr>
          <w:rFonts w:ascii="Times New Roman"/>
          <w:b w:val="false"/>
          <w:i w:val="false"/>
          <w:color w:val="ff0000"/>
          <w:sz w:val="28"/>
        </w:rPr>
        <w:t xml:space="preserve">, </w:t>
      </w:r>
      <w:r>
        <w:rPr>
          <w:rFonts w:ascii="Times New Roman"/>
          <w:b w:val="false"/>
          <w:i w:val="false"/>
          <w:color w:val="ff0000"/>
          <w:sz w:val="28"/>
        </w:rPr>
        <w:t xml:space="preserve">24.07.2009 </w:t>
      </w:r>
      <w:r>
        <w:rPr>
          <w:rFonts w:ascii="Times New Roman"/>
          <w:b w:val="false"/>
          <w:i w:val="false"/>
          <w:color w:val="000000"/>
          <w:sz w:val="28"/>
        </w:rPr>
        <w:t>№ 4С18-1</w:t>
      </w:r>
      <w:r>
        <w:rPr>
          <w:rFonts w:ascii="Times New Roman"/>
          <w:b w:val="false"/>
          <w:i w:val="false"/>
          <w:color w:val="000000"/>
          <w:sz w:val="28"/>
        </w:rPr>
        <w:t xml:space="preserve">; </w:t>
      </w:r>
      <w:r>
        <w:rPr>
          <w:rFonts w:ascii="Times New Roman"/>
          <w:b w:val="false"/>
          <w:i w:val="false"/>
          <w:color w:val="ff0000"/>
          <w:sz w:val="28"/>
        </w:rPr>
        <w:t xml:space="preserve">29.10.2009 </w:t>
      </w:r>
      <w:r>
        <w:rPr>
          <w:rFonts w:ascii="Times New Roman"/>
          <w:b w:val="false"/>
          <w:i w:val="false"/>
          <w:color w:val="000000"/>
          <w:sz w:val="28"/>
        </w:rPr>
        <w:t>№ 4С19-3;</w:t>
      </w:r>
      <w:r>
        <w:rPr>
          <w:rFonts w:ascii="Times New Roman"/>
          <w:b w:val="false"/>
          <w:i w:val="false"/>
          <w:color w:val="ff0000"/>
          <w:sz w:val="28"/>
        </w:rPr>
        <w:t xml:space="preserve"> 03.12.2009 </w:t>
      </w:r>
      <w:r>
        <w:rPr>
          <w:rFonts w:ascii="Times New Roman"/>
          <w:b w:val="false"/>
          <w:i w:val="false"/>
          <w:color w:val="000000"/>
          <w:sz w:val="28"/>
        </w:rPr>
        <w:t>№ 4С20-1</w:t>
      </w:r>
      <w:r>
        <w:br/>
      </w:r>
      <w:r>
        <w:rPr>
          <w:rFonts w:ascii="Times New Roman"/>
          <w:b w:val="false"/>
          <w:i w:val="false"/>
          <w:color w:val="000000"/>
          <w:sz w:val="28"/>
        </w:rPr>
        <w:t>
</w:t>
      </w:r>
      <w:r>
        <w:rPr>
          <w:rFonts w:ascii="Times New Roman"/>
          <w:b w:val="false"/>
          <w:i w:val="false"/>
          <w:color w:val="000000"/>
          <w:sz w:val="28"/>
        </w:rPr>
        <w:t>
      5. Учесть в бюджете района на 2009 год целевые трансферты из областного бюджета в общей сумме 9344 тысячи тенге, из них:</w:t>
      </w:r>
      <w:r>
        <w:br/>
      </w:r>
      <w:r>
        <w:rPr>
          <w:rFonts w:ascii="Times New Roman"/>
          <w:b w:val="false"/>
          <w:i w:val="false"/>
          <w:color w:val="000000"/>
          <w:sz w:val="28"/>
        </w:rPr>
        <w:t>
      целевые текущие трансферты в сумме 191 тысяча тенге, в том числе:</w:t>
      </w:r>
      <w:r>
        <w:br/>
      </w:r>
      <w:r>
        <w:rPr>
          <w:rFonts w:ascii="Times New Roman"/>
          <w:b w:val="false"/>
          <w:i w:val="false"/>
          <w:color w:val="000000"/>
          <w:sz w:val="28"/>
        </w:rPr>
        <w:t>
      191 тысяча тенге – на оказание социальной помощи участникам  и инвалидам Великой Отечественной войны на расходы за коммунальные услуги;</w:t>
      </w:r>
      <w:r>
        <w:br/>
      </w:r>
      <w:r>
        <w:rPr>
          <w:rFonts w:ascii="Times New Roman"/>
          <w:b w:val="false"/>
          <w:i w:val="false"/>
          <w:color w:val="000000"/>
          <w:sz w:val="28"/>
        </w:rPr>
        <w:t>
      целевые трансферты на развитие всего 9153 тысяч тенге, в том числе:</w:t>
      </w:r>
      <w:r>
        <w:br/>
      </w:r>
      <w:r>
        <w:rPr>
          <w:rFonts w:ascii="Times New Roman"/>
          <w:b w:val="false"/>
          <w:i w:val="false"/>
          <w:color w:val="000000"/>
          <w:sz w:val="28"/>
        </w:rPr>
        <w:t>
      9153 тысяча тенге – на увеличение уставного капитала государственных коммунальных предприятий района.</w:t>
      </w:r>
      <w:r>
        <w:br/>
      </w:r>
      <w:r>
        <w:rPr>
          <w:rFonts w:ascii="Times New Roman"/>
          <w:b w:val="false"/>
          <w:i w:val="false"/>
          <w:color w:val="000000"/>
          <w:sz w:val="28"/>
        </w:rPr>
        <w:t>
      Распределение указанных трансфертов по государственным учреждениям и государственным казенным предприятиям определяется постановлением акимата района.</w:t>
      </w:r>
      <w:r>
        <w:br/>
      </w:r>
      <w:r>
        <w:rPr>
          <w:rFonts w:ascii="Times New Roman"/>
          <w:b w:val="false"/>
          <w:i w:val="false"/>
          <w:color w:val="000000"/>
          <w:sz w:val="28"/>
        </w:rPr>
        <w:t>
</w:t>
      </w:r>
      <w:r>
        <w:rPr>
          <w:rFonts w:ascii="Times New Roman"/>
          <w:b w:val="false"/>
          <w:i w:val="false"/>
          <w:color w:val="ff0000"/>
          <w:sz w:val="28"/>
        </w:rPr>
        <w:t>      Сноска. Пункт 5 с изменениями, внесенными решением Егиндыкольского районного маслихата Акмолинской области от</w:t>
      </w:r>
      <w:r>
        <w:rPr>
          <w:rFonts w:ascii="Times New Roman"/>
          <w:b w:val="false"/>
          <w:i w:val="false"/>
          <w:color w:val="ff0000"/>
          <w:sz w:val="28"/>
        </w:rPr>
        <w:t xml:space="preserve"> 24.07.2009 </w:t>
      </w:r>
      <w:r>
        <w:rPr>
          <w:rFonts w:ascii="Times New Roman"/>
          <w:b w:val="false"/>
          <w:i w:val="false"/>
          <w:color w:val="000000"/>
          <w:sz w:val="28"/>
        </w:rPr>
        <w:t>№ 4С18-1</w:t>
      </w:r>
      <w:r>
        <w:br/>
      </w:r>
      <w:r>
        <w:rPr>
          <w:rFonts w:ascii="Times New Roman"/>
          <w:b w:val="false"/>
          <w:i w:val="false"/>
          <w:color w:val="000000"/>
          <w:sz w:val="28"/>
        </w:rPr>
        <w:t>
</w:t>
      </w:r>
      <w:r>
        <w:rPr>
          <w:rFonts w:ascii="Times New Roman"/>
          <w:b w:val="false"/>
          <w:i w:val="false"/>
          <w:color w:val="000000"/>
          <w:sz w:val="28"/>
        </w:rPr>
        <w:t>
      5-1. Учесть, что в бюджете района на 2009 год в установленном законодательством порядке использованы свободные остатки бюджетных средств, образовавшиеся на 1 января 2009 года в сумме 952 тысячи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Егиндыкольского районного маслихата Акмолинской области от 09.04.2009 </w:t>
      </w:r>
      <w:r>
        <w:rPr>
          <w:rFonts w:ascii="Times New Roman"/>
          <w:b w:val="false"/>
          <w:i w:val="false"/>
          <w:color w:val="000000"/>
          <w:sz w:val="28"/>
        </w:rPr>
        <w:t>№ 4С-13-1;</w:t>
      </w:r>
      <w:r>
        <w:br/>
      </w:r>
      <w:r>
        <w:rPr>
          <w:rFonts w:ascii="Times New Roman"/>
          <w:b w:val="false"/>
          <w:i w:val="false"/>
          <w:color w:val="000000"/>
          <w:sz w:val="28"/>
        </w:rPr>
        <w:t>
</w:t>
      </w:r>
      <w:r>
        <w:rPr>
          <w:rFonts w:ascii="Times New Roman"/>
          <w:b w:val="false"/>
          <w:i w:val="false"/>
          <w:color w:val="000000"/>
          <w:sz w:val="28"/>
        </w:rPr>
        <w:t>
      5-2.Учесть, что в бюджете района на 2009 год предусмотрены средства на реализацию стратегии региональной занятости и переподготовки кадров в сумме 60786,3 тысячи тенге, в том числе: из республиканского бюджета – 60786,3 тысячи тенге.</w:t>
      </w:r>
      <w:r>
        <w:br/>
      </w:r>
      <w:r>
        <w:rPr>
          <w:rFonts w:ascii="Times New Roman"/>
          <w:b w:val="false"/>
          <w:i w:val="false"/>
          <w:color w:val="000000"/>
          <w:sz w:val="28"/>
        </w:rPr>
        <w:t>
      </w:t>
      </w:r>
      <w:r>
        <w:rPr>
          <w:rFonts w:ascii="Times New Roman"/>
          <w:b w:val="false"/>
          <w:i w:val="false"/>
          <w:color w:val="ff0000"/>
          <w:sz w:val="28"/>
        </w:rPr>
        <w:t>Сноска. Решение дополнено пунктом 5-2 в соответствии с решением Егиндыкольского районного маслихата Акмолинской области от 29.04.2009</w:t>
      </w:r>
      <w:r>
        <w:rPr>
          <w:rFonts w:ascii="Times New Roman"/>
          <w:b w:val="false"/>
          <w:i w:val="false"/>
          <w:color w:val="000000"/>
          <w:sz w:val="28"/>
        </w:rPr>
        <w:t xml:space="preserve"> № 4С15-1</w:t>
      </w:r>
      <w:r>
        <w:rPr>
          <w:rFonts w:ascii="Times New Roman"/>
          <w:b w:val="false"/>
          <w:i w:val="false"/>
          <w:color w:val="ff0000"/>
          <w:sz w:val="28"/>
        </w:rPr>
        <w:t>.</w:t>
      </w:r>
      <w:r>
        <w:rPr>
          <w:rFonts w:ascii="Times New Roman"/>
          <w:b w:val="false"/>
          <w:i w:val="false"/>
          <w:color w:val="ff0000"/>
          <w:sz w:val="28"/>
        </w:rPr>
        <w:t xml:space="preserve"> Пункт 5-2 с изменениями, внесенными решением Егиндыкольского районного маслихата Акмолинской области от</w:t>
      </w:r>
      <w:r>
        <w:rPr>
          <w:rFonts w:ascii="Times New Roman"/>
          <w:b w:val="false"/>
          <w:i w:val="false"/>
          <w:color w:val="ff0000"/>
          <w:sz w:val="28"/>
        </w:rPr>
        <w:t xml:space="preserve"> 24.07.2009 </w:t>
      </w:r>
      <w:r>
        <w:rPr>
          <w:rFonts w:ascii="Times New Roman"/>
          <w:b w:val="false"/>
          <w:i w:val="false"/>
          <w:color w:val="000000"/>
          <w:sz w:val="28"/>
        </w:rPr>
        <w:t>№ 4С18-1</w:t>
      </w:r>
      <w:r>
        <w:rPr>
          <w:rFonts w:ascii="Times New Roman"/>
          <w:b w:val="false"/>
          <w:i w:val="false"/>
          <w:color w:val="000000"/>
          <w:sz w:val="28"/>
        </w:rPr>
        <w:t xml:space="preserve">; </w:t>
      </w:r>
      <w:r>
        <w:rPr>
          <w:rFonts w:ascii="Times New Roman"/>
          <w:b w:val="false"/>
          <w:i w:val="false"/>
          <w:color w:val="ff0000"/>
          <w:sz w:val="28"/>
        </w:rPr>
        <w:t xml:space="preserve">29.10.2009 </w:t>
      </w:r>
      <w:r>
        <w:rPr>
          <w:rFonts w:ascii="Times New Roman"/>
          <w:b w:val="false"/>
          <w:i w:val="false"/>
          <w:color w:val="000000"/>
          <w:sz w:val="28"/>
        </w:rPr>
        <w:t>№ 4С19-3</w:t>
      </w:r>
      <w:r>
        <w:br/>
      </w:r>
      <w:r>
        <w:rPr>
          <w:rFonts w:ascii="Times New Roman"/>
          <w:b w:val="false"/>
          <w:i w:val="false"/>
          <w:color w:val="000000"/>
          <w:sz w:val="28"/>
        </w:rPr>
        <w:t>
</w:t>
      </w:r>
      <w:r>
        <w:rPr>
          <w:rFonts w:ascii="Times New Roman"/>
          <w:b w:val="false"/>
          <w:i w:val="false"/>
          <w:color w:val="000000"/>
          <w:sz w:val="28"/>
        </w:rPr>
        <w:t>
      6. Утвердить резерв местного исполнительного органа района на 2009 год в сумме 1030 тысяч тенге.</w:t>
      </w:r>
      <w:r>
        <w:br/>
      </w:r>
      <w:r>
        <w:rPr>
          <w:rFonts w:ascii="Times New Roman"/>
          <w:b w:val="false"/>
          <w:i w:val="false"/>
          <w:color w:val="000000"/>
          <w:sz w:val="28"/>
        </w:rPr>
        <w:t>
</w:t>
      </w:r>
      <w:r>
        <w:rPr>
          <w:rFonts w:ascii="Times New Roman"/>
          <w:b w:val="false"/>
          <w:i w:val="false"/>
          <w:color w:val="000000"/>
          <w:sz w:val="28"/>
        </w:rPr>
        <w:t>
      7. Установить, согласно законодательству Республики Казахстан, специалистам образования, социального обеспечения, культуры, работающим в аульной (сельской) местности повышенные на двадцать пять процентов должностные оклады и тарифные ставки, по сравнению с окладами и ставками специалистов, занимающихся этими видами деятельности в городских условиях, согласно перечню согласованного с районным маслихатом.</w:t>
      </w:r>
      <w:r>
        <w:br/>
      </w:r>
      <w:r>
        <w:rPr>
          <w:rFonts w:ascii="Times New Roman"/>
          <w:b w:val="false"/>
          <w:i w:val="false"/>
          <w:color w:val="000000"/>
          <w:sz w:val="28"/>
        </w:rPr>
        <w:t>
</w:t>
      </w:r>
      <w:r>
        <w:rPr>
          <w:rFonts w:ascii="Times New Roman"/>
          <w:b w:val="false"/>
          <w:i w:val="false"/>
          <w:color w:val="000000"/>
          <w:sz w:val="28"/>
        </w:rPr>
        <w:t>
      8. В составе расходов бюджета района на 2009 год предусмотрены, согласно законодательству Республики Казахстан, расходы на оказание социальной помощи по приобретению топлива по 5400 тенге, специалистам районных организаций образования, здравоохранения, социального обеспечения, культуры и спорта, проживающим и работающим в сельской местности.</w:t>
      </w:r>
      <w:r>
        <w:br/>
      </w:r>
      <w:r>
        <w:rPr>
          <w:rFonts w:ascii="Times New Roman"/>
          <w:b w:val="false"/>
          <w:i w:val="false"/>
          <w:color w:val="000000"/>
          <w:sz w:val="28"/>
        </w:rPr>
        <w:t>
</w:t>
      </w:r>
      <w:r>
        <w:rPr>
          <w:rFonts w:ascii="Times New Roman"/>
          <w:b w:val="false"/>
          <w:i w:val="false"/>
          <w:color w:val="000000"/>
          <w:sz w:val="28"/>
        </w:rPr>
        <w:t>
      9. Утвердить перечень бюджетных программ развития на 2009 год с разделением на бюджетные программы, направленные на реализацию инвестиционных проектов (программ) бюджета района и на формирование или увеличение уставного капитала юридических лиц, согласно приложению 2.</w:t>
      </w:r>
      <w:r>
        <w:br/>
      </w:r>
      <w:r>
        <w:rPr>
          <w:rFonts w:ascii="Times New Roman"/>
          <w:b w:val="false"/>
          <w:i w:val="false"/>
          <w:color w:val="000000"/>
          <w:sz w:val="28"/>
        </w:rPr>
        <w:t>
</w:t>
      </w:r>
      <w:r>
        <w:rPr>
          <w:rFonts w:ascii="Times New Roman"/>
          <w:b w:val="false"/>
          <w:i w:val="false"/>
          <w:color w:val="000000"/>
          <w:sz w:val="28"/>
        </w:rPr>
        <w:t>
      10. Утвердить перечень  районных бюджетных программ, не подлежащих секвестру в процессе исполнения бюджета района на 2009 год, согласно приложению 3.</w:t>
      </w:r>
      <w:r>
        <w:br/>
      </w:r>
      <w:r>
        <w:rPr>
          <w:rFonts w:ascii="Times New Roman"/>
          <w:b w:val="false"/>
          <w:i w:val="false"/>
          <w:color w:val="000000"/>
          <w:sz w:val="28"/>
        </w:rPr>
        <w:t>
</w:t>
      </w:r>
      <w:r>
        <w:rPr>
          <w:rFonts w:ascii="Times New Roman"/>
          <w:b w:val="false"/>
          <w:i w:val="false"/>
          <w:color w:val="000000"/>
          <w:sz w:val="28"/>
        </w:rPr>
        <w:t>
      11. Утвердить бюджетные программы аулов (сел), аульных (сельских) округов на 2009 год, согласно приложению 4.</w:t>
      </w:r>
      <w:r>
        <w:br/>
      </w:r>
      <w:r>
        <w:rPr>
          <w:rFonts w:ascii="Times New Roman"/>
          <w:b w:val="false"/>
          <w:i w:val="false"/>
          <w:color w:val="000000"/>
          <w:sz w:val="28"/>
        </w:rPr>
        <w:t>
</w:t>
      </w:r>
      <w:r>
        <w:rPr>
          <w:rFonts w:ascii="Times New Roman"/>
          <w:b w:val="false"/>
          <w:i w:val="false"/>
          <w:color w:val="000000"/>
          <w:sz w:val="28"/>
        </w:rPr>
        <w:t>
      12. Настоящее решение вступает в силу со дня государственной регистрации в Управлении юстиции Егиндыкольского района и вводится в действие с 1 января 2009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С.Джусупова</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Р.Муллаянов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Аким Егиндыкольского района                   Б.Султанов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                       Ж.Серкебаев</w:t>
      </w:r>
    </w:p>
    <w:bookmarkStart w:name="z14" w:id="1"/>
    <w:p>
      <w:pPr>
        <w:spacing w:after="0"/>
        <w:ind w:left="0"/>
        <w:jc w:val="both"/>
      </w:pPr>
      <w:r>
        <w:rPr>
          <w:rFonts w:ascii="Times New Roman"/>
          <w:b w:val="false"/>
          <w:i w:val="false"/>
          <w:color w:val="000000"/>
          <w:sz w:val="28"/>
        </w:rPr>
        <w:t>
Приложение 1 к</w:t>
      </w:r>
      <w:r>
        <w:br/>
      </w:r>
      <w:r>
        <w:rPr>
          <w:rFonts w:ascii="Times New Roman"/>
          <w:b w:val="false"/>
          <w:i w:val="false"/>
          <w:color w:val="000000"/>
          <w:sz w:val="28"/>
        </w:rPr>
        <w:t>
решению Егиндыкольского районного</w:t>
      </w:r>
      <w:r>
        <w:br/>
      </w:r>
      <w:r>
        <w:rPr>
          <w:rFonts w:ascii="Times New Roman"/>
          <w:b w:val="false"/>
          <w:i w:val="false"/>
          <w:color w:val="000000"/>
          <w:sz w:val="28"/>
        </w:rPr>
        <w:t>
маслихата от 24 декабря 2008 года</w:t>
      </w:r>
      <w:r>
        <w:br/>
      </w:r>
      <w:r>
        <w:rPr>
          <w:rFonts w:ascii="Times New Roman"/>
          <w:b w:val="false"/>
          <w:i w:val="false"/>
          <w:color w:val="000000"/>
          <w:sz w:val="28"/>
        </w:rPr>
        <w:t>
№ 4С 10-2</w:t>
      </w:r>
    </w:p>
    <w:bookmarkEnd w:id="1"/>
    <w:p>
      <w:pPr>
        <w:spacing w:after="0"/>
        <w:ind w:left="0"/>
        <w:jc w:val="both"/>
      </w:pPr>
      <w:r>
        <w:rPr>
          <w:rFonts w:ascii="Times New Roman"/>
          <w:b w:val="false"/>
          <w:i w:val="false"/>
          <w:color w:val="ff0000"/>
          <w:sz w:val="28"/>
        </w:rPr>
        <w:t xml:space="preserve">      Сноска. Приложение 1 в редакции решения Егиндыкольского районного маслихата Акмолинской области от 03.12.2009 </w:t>
      </w:r>
      <w:r>
        <w:rPr>
          <w:rFonts w:ascii="Times New Roman"/>
          <w:b w:val="false"/>
          <w:i w:val="false"/>
          <w:color w:val="ff0000"/>
          <w:sz w:val="28"/>
        </w:rPr>
        <w:t>№ 4С20-1</w:t>
      </w:r>
    </w:p>
    <w:p>
      <w:pPr>
        <w:spacing w:after="0"/>
        <w:ind w:left="0"/>
        <w:jc w:val="left"/>
      </w:pPr>
      <w:r>
        <w:rPr>
          <w:rFonts w:ascii="Times New Roman"/>
          <w:b/>
          <w:i w:val="false"/>
          <w:color w:val="000000"/>
        </w:rPr>
        <w:t xml:space="preserve"> Бюджет района на 2009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417"/>
        <w:gridCol w:w="269"/>
        <w:gridCol w:w="9814"/>
        <w:gridCol w:w="267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43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697419,2</w:t>
            </w:r>
          </w:p>
        </w:tc>
      </w:tr>
      <w:tr>
        <w:trPr>
          <w:trHeight w:val="34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71856</w:t>
            </w:r>
          </w:p>
        </w:tc>
      </w:tr>
      <w:tr>
        <w:trPr>
          <w:trHeight w:val="34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r>
        <w:trPr>
          <w:trHeight w:val="28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r>
        <w:trPr>
          <w:trHeight w:val="36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7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27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r>
      <w:tr>
        <w:trPr>
          <w:trHeight w:val="28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r>
      <w:tr>
        <w:trPr>
          <w:trHeight w:val="51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52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58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103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6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6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45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2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9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бюжета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84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бюжета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9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166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6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37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37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619815,2</w:t>
            </w:r>
          </w:p>
        </w:tc>
      </w:tr>
      <w:tr>
        <w:trPr>
          <w:trHeight w:val="51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619815,2</w:t>
            </w:r>
          </w:p>
        </w:tc>
      </w:tr>
      <w:tr>
        <w:trPr>
          <w:trHeight w:val="36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619815,2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24"/>
        <w:gridCol w:w="788"/>
        <w:gridCol w:w="745"/>
        <w:gridCol w:w="831"/>
        <w:gridCol w:w="7031"/>
        <w:gridCol w:w="261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691873,0</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94671,4</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78218,8</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маслихата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28525,9</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акима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28525,9</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40855,9</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аппарата акима района в городе, города районного значения, поселка, аула (села), аульного (сельского) округа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40855,9</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7546,1</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7546,1</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финансов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8906,5</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8906,5</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экономики и бюджетного планирования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8906,5</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318285,3</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251751,9</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251751,9</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251751,9</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53710,4</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53710,4</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образования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районного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42824,4</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7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33612,3</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25248,7</w:t>
            </w:r>
          </w:p>
        </w:tc>
      </w:tr>
      <w:tr>
        <w:trPr>
          <w:trHeight w:val="6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25248,7</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10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10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8363,6</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8363,6</w:t>
            </w:r>
          </w:p>
        </w:tc>
      </w:tr>
      <w:tr>
        <w:trPr>
          <w:trHeight w:val="5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занятости и социальных программ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8246,6</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50473,9</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44385,8</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2237,7</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2237,7</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42148,1</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17943,1</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4735,1</w:t>
            </w:r>
          </w:p>
        </w:tc>
      </w:tr>
      <w:tr>
        <w:trPr>
          <w:trHeight w:val="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4735,1</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32611,4</w:t>
            </w:r>
          </w:p>
        </w:tc>
      </w:tr>
      <w:tr>
        <w:trPr>
          <w:trHeight w:val="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 уровне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8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r>
      <w:tr>
        <w:trPr>
          <w:trHeight w:val="5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10282,4</w:t>
            </w:r>
          </w:p>
        </w:tc>
      </w:tr>
      <w:tr>
        <w:trPr>
          <w:trHeight w:val="5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4017,4</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культуры и развития языков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4017,4</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физической культуры и спорта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113667</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сельского хозяйства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8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102257</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102257</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102257</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земельных отношений</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строительства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2175,1</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архитектуры и градостроительства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2175,1</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32836,9</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8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аульных(сельских)округах</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14991,9</w:t>
            </w:r>
          </w:p>
        </w:tc>
      </w:tr>
      <w:tr>
        <w:trPr>
          <w:trHeight w:val="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14991,9</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14991,9</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8260,5</w:t>
            </w:r>
          </w:p>
        </w:tc>
      </w:tr>
      <w:tr>
        <w:trPr>
          <w:trHeight w:val="3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 и защита конкуренции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предпринимательства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4677,5</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жилищно-коммунального хозяйства, пассажирского транспорта и автомобильных дорог</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местного бюджета физическим лицам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3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4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финанансовых активов внутри страны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введении коммунальных государственных предприятий</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-3506,8</w:t>
            </w:r>
          </w:p>
        </w:tc>
      </w:tr>
      <w:tr>
        <w:trPr>
          <w:trHeight w:val="5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Финансирование дефицита (использование профицита) бюджета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3506,8</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3506,8</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3506,8</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3506,8</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3506,8</w:t>
            </w:r>
          </w:p>
        </w:tc>
      </w:tr>
    </w:tbl>
    <w:bookmarkStart w:name="z16" w:id="2"/>
    <w:p>
      <w:pPr>
        <w:spacing w:after="0"/>
        <w:ind w:left="0"/>
        <w:jc w:val="both"/>
      </w:pPr>
      <w:r>
        <w:rPr>
          <w:rFonts w:ascii="Times New Roman"/>
          <w:b w:val="false"/>
          <w:i w:val="false"/>
          <w:color w:val="000000"/>
          <w:sz w:val="28"/>
        </w:rPr>
        <w:t>
Приложение 2 к</w:t>
      </w:r>
      <w:r>
        <w:br/>
      </w:r>
      <w:r>
        <w:rPr>
          <w:rFonts w:ascii="Times New Roman"/>
          <w:b w:val="false"/>
          <w:i w:val="false"/>
          <w:color w:val="000000"/>
          <w:sz w:val="28"/>
        </w:rPr>
        <w:t>
решению Егиндыкольского районного</w:t>
      </w:r>
      <w:r>
        <w:br/>
      </w:r>
      <w:r>
        <w:rPr>
          <w:rFonts w:ascii="Times New Roman"/>
          <w:b w:val="false"/>
          <w:i w:val="false"/>
          <w:color w:val="000000"/>
          <w:sz w:val="28"/>
        </w:rPr>
        <w:t>
маслихата от 24 декабря 2008 года</w:t>
      </w:r>
      <w:r>
        <w:br/>
      </w:r>
      <w:r>
        <w:rPr>
          <w:rFonts w:ascii="Times New Roman"/>
          <w:b w:val="false"/>
          <w:i w:val="false"/>
          <w:color w:val="000000"/>
          <w:sz w:val="28"/>
        </w:rPr>
        <w:t>
№ 4С 10-2</w:t>
      </w:r>
    </w:p>
    <w:bookmarkEnd w:id="2"/>
    <w:p>
      <w:pPr>
        <w:spacing w:after="0"/>
        <w:ind w:left="0"/>
        <w:jc w:val="both"/>
      </w:pPr>
      <w:r>
        <w:rPr>
          <w:rFonts w:ascii="Times New Roman"/>
          <w:b w:val="false"/>
          <w:i w:val="false"/>
          <w:color w:val="ff0000"/>
          <w:sz w:val="28"/>
        </w:rPr>
        <w:t>      Сноска. Приложение 2 в редакции решения Егиндыкольского районного маслихата Акмолинской области от 24.07.2009</w:t>
      </w:r>
      <w:r>
        <w:rPr>
          <w:rFonts w:ascii="Times New Roman"/>
          <w:b w:val="false"/>
          <w:i w:val="false"/>
          <w:color w:val="ff0000"/>
          <w:sz w:val="28"/>
        </w:rPr>
        <w:t xml:space="preserve"> № 4С18-1</w:t>
      </w:r>
    </w:p>
    <w:p>
      <w:pPr>
        <w:spacing w:after="0"/>
        <w:ind w:left="0"/>
        <w:jc w:val="left"/>
      </w:pPr>
      <w:r>
        <w:rPr>
          <w:rFonts w:ascii="Times New Roman"/>
          <w:b/>
          <w:i w:val="false"/>
          <w:color w:val="000000"/>
        </w:rPr>
        <w:t xml:space="preserve"> Перечень бюджетных программ развития на 2009 год с разделением</w:t>
      </w:r>
      <w:r>
        <w:br/>
      </w:r>
      <w:r>
        <w:rPr>
          <w:rFonts w:ascii="Times New Roman"/>
          <w:b/>
          <w:i w:val="false"/>
          <w:color w:val="000000"/>
        </w:rPr>
        <w:t>
на бюджетные программы, направленные на реализацию</w:t>
      </w:r>
      <w:r>
        <w:br/>
      </w:r>
      <w:r>
        <w:rPr>
          <w:rFonts w:ascii="Times New Roman"/>
          <w:b/>
          <w:i w:val="false"/>
          <w:color w:val="000000"/>
        </w:rPr>
        <w:t>
инвестиционных проектов (программ) бюджета района и на</w:t>
      </w:r>
      <w:r>
        <w:br/>
      </w:r>
      <w:r>
        <w:rPr>
          <w:rFonts w:ascii="Times New Roman"/>
          <w:b/>
          <w:i w:val="false"/>
          <w:color w:val="000000"/>
        </w:rPr>
        <w:t>
формирование или увеличение уставного</w:t>
      </w:r>
      <w:r>
        <w:br/>
      </w:r>
      <w:r>
        <w:rPr>
          <w:rFonts w:ascii="Times New Roman"/>
          <w:b/>
          <w:i w:val="false"/>
          <w:color w:val="000000"/>
        </w:rPr>
        <w:t>
капитала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941"/>
        <w:gridCol w:w="1087"/>
        <w:gridCol w:w="1106"/>
        <w:gridCol w:w="909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5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r>
      <w:tr>
        <w:trPr>
          <w:trHeight w:val="25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w:t>
            </w:r>
          </w:p>
        </w:tc>
      </w:tr>
      <w:tr>
        <w:trPr>
          <w:trHeight w:val="25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2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r>
      <w:tr>
        <w:trPr>
          <w:trHeight w:val="16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пректы</w:t>
            </w:r>
          </w:p>
        </w:tc>
      </w:tr>
      <w:tr>
        <w:trPr>
          <w:trHeight w:val="3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r>
      <w:tr>
        <w:trPr>
          <w:trHeight w:val="3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r>
      <w:tr>
        <w:trPr>
          <w:trHeight w:val="55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r>
      <w:tr>
        <w:trPr>
          <w:trHeight w:val="73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 - коммуникационной инфраструктуры</w:t>
            </w:r>
          </w:p>
        </w:tc>
      </w:tr>
      <w:tr>
        <w:trPr>
          <w:trHeight w:val="88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особоохраняемые природные территории, охрана окружающей среды и животного мира, земельные отношения</w:t>
            </w:r>
          </w:p>
        </w:tc>
      </w:tr>
      <w:tr>
        <w:trPr>
          <w:trHeight w:val="3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r>
      <w:tr>
        <w:trPr>
          <w:trHeight w:val="43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r>
      <w:tr>
        <w:trPr>
          <w:trHeight w:val="40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r>
      <w:tr>
        <w:trPr>
          <w:trHeight w:val="58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на формирование и увеличение уставного капитала юридических лиц</w:t>
            </w:r>
          </w:p>
        </w:tc>
      </w:tr>
      <w:tr>
        <w:trPr>
          <w:trHeight w:val="3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30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r>
      <w:tr>
        <w:trPr>
          <w:trHeight w:val="57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r>
    </w:tbl>
    <w:bookmarkStart w:name="z17" w:id="3"/>
    <w:p>
      <w:pPr>
        <w:spacing w:after="0"/>
        <w:ind w:left="0"/>
        <w:jc w:val="both"/>
      </w:pPr>
      <w:r>
        <w:rPr>
          <w:rFonts w:ascii="Times New Roman"/>
          <w:b w:val="false"/>
          <w:i w:val="false"/>
          <w:color w:val="000000"/>
          <w:sz w:val="28"/>
        </w:rPr>
        <w:t>
Приложение 3 к</w:t>
      </w:r>
      <w:r>
        <w:br/>
      </w:r>
      <w:r>
        <w:rPr>
          <w:rFonts w:ascii="Times New Roman"/>
          <w:b w:val="false"/>
          <w:i w:val="false"/>
          <w:color w:val="000000"/>
          <w:sz w:val="28"/>
        </w:rPr>
        <w:t>
решению Егиндыкольского районного</w:t>
      </w:r>
      <w:r>
        <w:br/>
      </w:r>
      <w:r>
        <w:rPr>
          <w:rFonts w:ascii="Times New Roman"/>
          <w:b w:val="false"/>
          <w:i w:val="false"/>
          <w:color w:val="000000"/>
          <w:sz w:val="28"/>
        </w:rPr>
        <w:t>
маслихата от 24 декабря 2008 года</w:t>
      </w:r>
      <w:r>
        <w:br/>
      </w:r>
      <w:r>
        <w:rPr>
          <w:rFonts w:ascii="Times New Roman"/>
          <w:b w:val="false"/>
          <w:i w:val="false"/>
          <w:color w:val="000000"/>
          <w:sz w:val="28"/>
        </w:rPr>
        <w:t>
№ 4С 10-2</w:t>
      </w:r>
    </w:p>
    <w:bookmarkEnd w:id="3"/>
    <w:p>
      <w:pPr>
        <w:spacing w:after="0"/>
        <w:ind w:left="0"/>
        <w:jc w:val="left"/>
      </w:pPr>
      <w:r>
        <w:rPr>
          <w:rFonts w:ascii="Times New Roman"/>
          <w:b/>
          <w:i w:val="false"/>
          <w:color w:val="000000"/>
        </w:rPr>
        <w:t xml:space="preserve"> Перечень районных бюджетных программ, не подлежащих секвестру</w:t>
      </w:r>
      <w:r>
        <w:br/>
      </w:r>
      <w:r>
        <w:rPr>
          <w:rFonts w:ascii="Times New Roman"/>
          <w:b/>
          <w:i w:val="false"/>
          <w:color w:val="000000"/>
        </w:rPr>
        <w:t>
в процессе исполнения бюджета района на 2009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48"/>
        <w:gridCol w:w="890"/>
        <w:gridCol w:w="950"/>
        <w:gridCol w:w="956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r>
      <w:tr>
        <w:trPr>
          <w:trHeight w:val="3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3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r>
      <w:tr>
        <w:trPr>
          <w:trHeight w:val="34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r>
      <w:tr>
        <w:trPr>
          <w:trHeight w:val="31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r>
        <w:trPr>
          <w:trHeight w:val="31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34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r>
      <w:tr>
        <w:trPr>
          <w:trHeight w:val="6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r>
      <w:tr>
        <w:trPr>
          <w:trHeight w:val="8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r>
    </w:tbl>
    <w:bookmarkStart w:name="z18" w:id="4"/>
    <w:p>
      <w:pPr>
        <w:spacing w:after="0"/>
        <w:ind w:left="0"/>
        <w:jc w:val="both"/>
      </w:pPr>
      <w:r>
        <w:rPr>
          <w:rFonts w:ascii="Times New Roman"/>
          <w:b w:val="false"/>
          <w:i w:val="false"/>
          <w:color w:val="000000"/>
          <w:sz w:val="28"/>
        </w:rPr>
        <w:t>
Приложение 4 к</w:t>
      </w:r>
      <w:r>
        <w:br/>
      </w:r>
      <w:r>
        <w:rPr>
          <w:rFonts w:ascii="Times New Roman"/>
          <w:b w:val="false"/>
          <w:i w:val="false"/>
          <w:color w:val="000000"/>
          <w:sz w:val="28"/>
        </w:rPr>
        <w:t>
решению Егиндыкольского районного</w:t>
      </w:r>
      <w:r>
        <w:br/>
      </w:r>
      <w:r>
        <w:rPr>
          <w:rFonts w:ascii="Times New Roman"/>
          <w:b w:val="false"/>
          <w:i w:val="false"/>
          <w:color w:val="000000"/>
          <w:sz w:val="28"/>
        </w:rPr>
        <w:t>
маслихата от 24 декабря 2008 года</w:t>
      </w:r>
      <w:r>
        <w:br/>
      </w:r>
      <w:r>
        <w:rPr>
          <w:rFonts w:ascii="Times New Roman"/>
          <w:b w:val="false"/>
          <w:i w:val="false"/>
          <w:color w:val="000000"/>
          <w:sz w:val="28"/>
        </w:rPr>
        <w:t>
№ 4С 10-2</w:t>
      </w:r>
    </w:p>
    <w:bookmarkEnd w:id="4"/>
    <w:p>
      <w:pPr>
        <w:spacing w:after="0"/>
        <w:ind w:left="0"/>
        <w:jc w:val="both"/>
      </w:pPr>
      <w:r>
        <w:rPr>
          <w:rFonts w:ascii="Times New Roman"/>
          <w:b w:val="false"/>
          <w:i w:val="false"/>
          <w:color w:val="ff0000"/>
          <w:sz w:val="28"/>
        </w:rPr>
        <w:t xml:space="preserve">      Сноска. Приложение 4 в редакции решения Егиндыкольского районного маслихата Акмолинской области от 29.10.2009 </w:t>
      </w:r>
      <w:r>
        <w:rPr>
          <w:rFonts w:ascii="Times New Roman"/>
          <w:b w:val="false"/>
          <w:i w:val="false"/>
          <w:color w:val="ff0000"/>
          <w:sz w:val="28"/>
        </w:rPr>
        <w:t>№ 4С19-3</w:t>
      </w:r>
    </w:p>
    <w:p>
      <w:pPr>
        <w:spacing w:after="0"/>
        <w:ind w:left="0"/>
        <w:jc w:val="left"/>
      </w:pPr>
      <w:r>
        <w:rPr>
          <w:rFonts w:ascii="Times New Roman"/>
          <w:b/>
          <w:i w:val="false"/>
          <w:color w:val="000000"/>
        </w:rPr>
        <w:t xml:space="preserve"> Бюджетные программы аулов (сел), аульных</w:t>
      </w:r>
      <w:r>
        <w:br/>
      </w:r>
      <w:r>
        <w:rPr>
          <w:rFonts w:ascii="Times New Roman"/>
          <w:b/>
          <w:i w:val="false"/>
          <w:color w:val="000000"/>
        </w:rPr>
        <w:t>
(сельских) округов на 2009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716"/>
        <w:gridCol w:w="738"/>
        <w:gridCol w:w="823"/>
        <w:gridCol w:w="8259"/>
        <w:gridCol w:w="22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59311,0</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40856</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40856</w:t>
            </w:r>
          </w:p>
        </w:tc>
      </w:tr>
      <w:tr>
        <w:trPr>
          <w:trHeight w:val="40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40856</w:t>
            </w:r>
          </w:p>
        </w:tc>
      </w:tr>
      <w:tr>
        <w:trPr>
          <w:trHeight w:val="9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аппарата акима района</w:t>
            </w:r>
            <w:r>
              <w:br/>
            </w:r>
            <w:r>
              <w:rPr>
                <w:rFonts w:ascii="Times New Roman"/>
                <w:b w:val="false"/>
                <w:i w:val="false"/>
                <w:color w:val="000000"/>
                <w:sz w:val="20"/>
              </w:rPr>
              <w:t>
в городе,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40855,9</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w:t>
            </w:r>
            <w:r>
              <w:br/>
            </w:r>
            <w:r>
              <w:rPr>
                <w:rFonts w:ascii="Times New Roman"/>
                <w:b w:val="false"/>
                <w:i w:val="false"/>
                <w:color w:val="000000"/>
                <w:sz w:val="20"/>
              </w:rPr>
              <w:t>
здравоохранения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10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w:t>
            </w:r>
            <w:r>
              <w:br/>
            </w:r>
            <w:r>
              <w:rPr>
                <w:rFonts w:ascii="Times New Roman"/>
                <w:b w:val="false"/>
                <w:i w:val="false"/>
                <w:color w:val="000000"/>
                <w:sz w:val="20"/>
              </w:rPr>
              <w:t>
доставки тяжелобольных людей до</w:t>
            </w:r>
            <w:r>
              <w:br/>
            </w:r>
            <w:r>
              <w:rPr>
                <w:rFonts w:ascii="Times New Roman"/>
                <w:b w:val="false"/>
                <w:i w:val="false"/>
                <w:color w:val="000000"/>
                <w:sz w:val="20"/>
              </w:rPr>
              <w:t>
ближайшей организации здравоохранения,</w:t>
            </w:r>
            <w:r>
              <w:br/>
            </w:r>
            <w:r>
              <w:rPr>
                <w:rFonts w:ascii="Times New Roman"/>
                <w:b w:val="false"/>
                <w:i w:val="false"/>
                <w:color w:val="000000"/>
                <w:sz w:val="20"/>
              </w:rPr>
              <w:t>
оказывающей врачебную помощь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1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6088,1</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w:t>
            </w:r>
            <w:r>
              <w:br/>
            </w:r>
            <w:r>
              <w:rPr>
                <w:rFonts w:ascii="Times New Roman"/>
                <w:b w:val="false"/>
                <w:i w:val="false"/>
                <w:color w:val="000000"/>
                <w:sz w:val="20"/>
              </w:rPr>
              <w:t>
пунктов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51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4735,1</w:t>
            </w:r>
          </w:p>
        </w:tc>
      </w:tr>
      <w:tr>
        <w:trPr>
          <w:trHeight w:val="61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4735,1</w:t>
            </w:r>
          </w:p>
        </w:tc>
      </w:tr>
      <w:tr>
        <w:trPr>
          <w:trHeight w:val="7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3003,1</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погребение безродных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11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10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w:t>
            </w:r>
            <w:r>
              <w:br/>
            </w:r>
            <w:r>
              <w:rPr>
                <w:rFonts w:ascii="Times New Roman"/>
                <w:b w:val="false"/>
                <w:i w:val="false"/>
                <w:color w:val="000000"/>
                <w:sz w:val="20"/>
              </w:rPr>
              <w:t>
мобильных дорог в городах районного</w:t>
            </w:r>
            <w:r>
              <w:br/>
            </w:r>
            <w:r>
              <w:rPr>
                <w:rFonts w:ascii="Times New Roman"/>
                <w:b w:val="false"/>
                <w:i w:val="false"/>
                <w:color w:val="000000"/>
                <w:sz w:val="20"/>
              </w:rPr>
              <w:t>
значения, поселках, аулах (селах),</w:t>
            </w:r>
            <w:r>
              <w:br/>
            </w:r>
            <w:r>
              <w:rPr>
                <w:rFonts w:ascii="Times New Roman"/>
                <w:b w:val="false"/>
                <w:i w:val="false"/>
                <w:color w:val="000000"/>
                <w:sz w:val="20"/>
              </w:rPr>
              <w:t>
аульных (сельских) округах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455"/>
        <w:gridCol w:w="1455"/>
        <w:gridCol w:w="1455"/>
        <w:gridCol w:w="1632"/>
        <w:gridCol w:w="1632"/>
        <w:gridCol w:w="1521"/>
        <w:gridCol w:w="1478"/>
        <w:gridCol w:w="1478"/>
      </w:tblGrid>
      <w:tr>
        <w:trPr>
          <w:trHeight w:val="88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с.Абай</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w:t>
            </w:r>
            <w:r>
              <w:br/>
            </w:r>
            <w:r>
              <w:rPr>
                <w:rFonts w:ascii="Times New Roman"/>
                <w:b w:val="false"/>
                <w:i w:val="false"/>
                <w:color w:val="000000"/>
                <w:sz w:val="20"/>
              </w:rPr>
              <w:t>
коль-</w:t>
            </w:r>
            <w:r>
              <w:br/>
            </w:r>
            <w:r>
              <w:rPr>
                <w:rFonts w:ascii="Times New Roman"/>
                <w:b w:val="false"/>
                <w:i w:val="false"/>
                <w:color w:val="000000"/>
                <w:sz w:val="20"/>
              </w:rPr>
              <w:t>
ский с/</w:t>
            </w:r>
            <w:r>
              <w:br/>
            </w:r>
            <w:r>
              <w:rPr>
                <w:rFonts w:ascii="Times New Roman"/>
                <w:b w:val="false"/>
                <w:i w:val="false"/>
                <w:color w:val="000000"/>
                <w:sz w:val="20"/>
              </w:rPr>
              <w:t>
округ</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с.Спи-</w:t>
            </w:r>
            <w:r>
              <w:br/>
            </w:r>
            <w:r>
              <w:rPr>
                <w:rFonts w:ascii="Times New Roman"/>
                <w:b w:val="false"/>
                <w:i w:val="false"/>
                <w:color w:val="000000"/>
                <w:sz w:val="20"/>
              </w:rPr>
              <w:t>
ридо-</w:t>
            </w:r>
            <w:r>
              <w:br/>
            </w:r>
            <w:r>
              <w:rPr>
                <w:rFonts w:ascii="Times New Roman"/>
                <w:b w:val="false"/>
                <w:i w:val="false"/>
                <w:color w:val="000000"/>
                <w:sz w:val="20"/>
              </w:rPr>
              <w:t>
нов-</w:t>
            </w:r>
            <w:r>
              <w:br/>
            </w:r>
            <w:r>
              <w:rPr>
                <w:rFonts w:ascii="Times New Roman"/>
                <w:b w:val="false"/>
                <w:i w:val="false"/>
                <w:color w:val="000000"/>
                <w:sz w:val="20"/>
              </w:rPr>
              <w:t>
ка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w:t>
            </w:r>
            <w:r>
              <w:br/>
            </w:r>
            <w:r>
              <w:rPr>
                <w:rFonts w:ascii="Times New Roman"/>
                <w:b w:val="false"/>
                <w:i w:val="false"/>
                <w:color w:val="000000"/>
                <w:sz w:val="20"/>
              </w:rPr>
              <w:t>
ман-</w:t>
            </w:r>
            <w:r>
              <w:br/>
            </w:r>
            <w:r>
              <w:rPr>
                <w:rFonts w:ascii="Times New Roman"/>
                <w:b w:val="false"/>
                <w:i w:val="false"/>
                <w:color w:val="000000"/>
                <w:sz w:val="20"/>
              </w:rPr>
              <w:t>
ский с/</w:t>
            </w:r>
            <w:r>
              <w:br/>
            </w:r>
            <w:r>
              <w:rPr>
                <w:rFonts w:ascii="Times New Roman"/>
                <w:b w:val="false"/>
                <w:i w:val="false"/>
                <w:color w:val="000000"/>
                <w:sz w:val="20"/>
              </w:rPr>
              <w:t>
округ</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с.Буре-</w:t>
            </w:r>
            <w:r>
              <w:br/>
            </w:r>
            <w:r>
              <w:rPr>
                <w:rFonts w:ascii="Times New Roman"/>
                <w:b w:val="false"/>
                <w:i w:val="false"/>
                <w:color w:val="000000"/>
                <w:sz w:val="20"/>
              </w:rPr>
              <w:t>
вест-</w:t>
            </w:r>
            <w:r>
              <w:br/>
            </w:r>
            <w:r>
              <w:rPr>
                <w:rFonts w:ascii="Times New Roman"/>
                <w:b w:val="false"/>
                <w:i w:val="false"/>
                <w:color w:val="000000"/>
                <w:sz w:val="20"/>
              </w:rPr>
              <w:t>
ник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с.Егин-</w:t>
            </w:r>
            <w:r>
              <w:br/>
            </w:r>
            <w:r>
              <w:rPr>
                <w:rFonts w:ascii="Times New Roman"/>
                <w:b w:val="false"/>
                <w:i w:val="false"/>
                <w:color w:val="000000"/>
                <w:sz w:val="20"/>
              </w:rPr>
              <w:t>
ды-</w:t>
            </w:r>
            <w:r>
              <w:br/>
            </w:r>
            <w:r>
              <w:rPr>
                <w:rFonts w:ascii="Times New Roman"/>
                <w:b w:val="false"/>
                <w:i w:val="false"/>
                <w:color w:val="000000"/>
                <w:sz w:val="20"/>
              </w:rPr>
              <w:t>
коль</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br/>
            </w:r>
            <w:r>
              <w:rPr>
                <w:rFonts w:ascii="Times New Roman"/>
                <w:b w:val="false"/>
                <w:i w:val="false"/>
                <w:color w:val="000000"/>
                <w:sz w:val="20"/>
              </w:rPr>
              <w:t>
ман-</w:t>
            </w:r>
            <w:r>
              <w:br/>
            </w:r>
            <w:r>
              <w:rPr>
                <w:rFonts w:ascii="Times New Roman"/>
                <w:b w:val="false"/>
                <w:i w:val="false"/>
                <w:color w:val="000000"/>
                <w:sz w:val="20"/>
              </w:rPr>
              <w:t>
кулак-</w:t>
            </w:r>
            <w:r>
              <w:br/>
            </w:r>
            <w:r>
              <w:rPr>
                <w:rFonts w:ascii="Times New Roman"/>
                <w:b w:val="false"/>
                <w:i w:val="false"/>
                <w:color w:val="000000"/>
                <w:sz w:val="20"/>
              </w:rPr>
              <w:t>
ский с/</w:t>
            </w:r>
            <w:r>
              <w:br/>
            </w:r>
            <w:r>
              <w:rPr>
                <w:rFonts w:ascii="Times New Roman"/>
                <w:b w:val="false"/>
                <w:i w:val="false"/>
                <w:color w:val="000000"/>
                <w:sz w:val="20"/>
              </w:rPr>
              <w:t>
округ</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w:t>
            </w:r>
            <w:r>
              <w:br/>
            </w:r>
            <w:r>
              <w:rPr>
                <w:rFonts w:ascii="Times New Roman"/>
                <w:b w:val="false"/>
                <w:i w:val="false"/>
                <w:color w:val="000000"/>
                <w:sz w:val="20"/>
              </w:rPr>
              <w:t>
жын-</w:t>
            </w:r>
            <w:r>
              <w:br/>
            </w:r>
            <w:r>
              <w:rPr>
                <w:rFonts w:ascii="Times New Roman"/>
                <w:b w:val="false"/>
                <w:i w:val="false"/>
                <w:color w:val="000000"/>
                <w:sz w:val="20"/>
              </w:rPr>
              <w:t>
коль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Узын-</w:t>
            </w:r>
            <w:r>
              <w:br/>
            </w:r>
            <w:r>
              <w:rPr>
                <w:rFonts w:ascii="Times New Roman"/>
                <w:b w:val="false"/>
                <w:i w:val="false"/>
                <w:color w:val="000000"/>
                <w:sz w:val="20"/>
              </w:rPr>
              <w:t>
коль-</w:t>
            </w:r>
            <w:r>
              <w:br/>
            </w:r>
            <w:r>
              <w:rPr>
                <w:rFonts w:ascii="Times New Roman"/>
                <w:b w:val="false"/>
                <w:i w:val="false"/>
                <w:color w:val="000000"/>
                <w:sz w:val="20"/>
              </w:rPr>
              <w:t>
ский с/</w:t>
            </w:r>
            <w:r>
              <w:br/>
            </w:r>
            <w:r>
              <w:rPr>
                <w:rFonts w:ascii="Times New Roman"/>
                <w:b w:val="false"/>
                <w:i w:val="false"/>
                <w:color w:val="000000"/>
                <w:sz w:val="20"/>
              </w:rPr>
              <w:t>
округ</w:t>
            </w:r>
          </w:p>
        </w:tc>
      </w:tr>
      <w:tr>
        <w:trPr>
          <w:trHeight w:val="3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4809,9</w:t>
            </w:r>
          </w:p>
        </w:tc>
      </w:tr>
      <w:tr>
        <w:trPr>
          <w:trHeight w:val="61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4305,9</w:t>
            </w:r>
          </w:p>
        </w:tc>
      </w:tr>
      <w:tr>
        <w:trPr>
          <w:trHeight w:val="24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4305,9</w:t>
            </w:r>
          </w:p>
        </w:tc>
      </w:tr>
      <w:tr>
        <w:trPr>
          <w:trHeight w:val="3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4305,9</w:t>
            </w:r>
          </w:p>
        </w:tc>
      </w:tr>
      <w:tr>
        <w:trPr>
          <w:trHeight w:val="42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4305,9</w:t>
            </w:r>
          </w:p>
        </w:tc>
      </w:tr>
      <w:tr>
        <w:trPr>
          <w:trHeight w:val="13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8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9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0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6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2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