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63aad" w14:textId="6c63a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платы за эмиссии в окружающую среду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10 декабря 2008 года N 135. Зарегистрировано Департаментом юстиции Актюбинской области 29 декабря 2008 года за N 3277. Утратило силу решением маслихата Актюбинской области от 21 декабря 2009 года № 234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/>
          <w:color w:val="800000"/>
          <w:sz w:val="28"/>
        </w:rPr>
        <w:t xml:space="preserve"> маслихата Актюбинской области от 21.12.2009 № 234.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9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495 Кодекса Республики Казахстан "О налогах и других обязательных платежах в бюджет" (Налоговый Кодекс), пунктом 5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местном государственном управлении в Республике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РЕШАЕТ: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ставки платы за эмиссии в окружающую среду на 2009 год согласно приложению: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2, 4, 5, 6 Приложения повысить ставки платы за эмиссии в окружающую среду в два раза, за исключением подпункта 1.3.6 пункта 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Приложения повысить ставки платы за эмиссии в окружающую среду в четырнадцать раз.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 с изменениями внесенными решением Актюбинского областного маслихата от 15.07.2009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211 </w:t>
      </w:r>
      <w:r>
        <w:rPr>
          <w:rFonts w:ascii="Times New Roman"/>
          <w:b w:val="false"/>
          <w:i/>
          <w:color w:val="8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/>
          <w:color w:val="80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ГУ "Управление природных ресурсов и регулирования природопользования" довести до сведения плательщиков ставки платы за эмиссии в окружающую среду на 2009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решения областного маслихата от 26 марта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51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установлении ставки платы за эмиссии в окружающую среду на 2008 год", зарегистрированное в департаменте юстиции Актюбинской области 4 апреля 2008 года N 3241 и решение областного маслихата от 21 апреля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82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решение областного маслихата от 26 марта 2008 года N 51 "Об установлении ставки платы за эмиссии в окружающую среду на 2008 год", зарегистрированное в департаменте юстиции Актюбинской области 4 мая 2008 года N 3252.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по истечении десяти календарных дней со дня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сессии      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      областного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 М. ТУЯКОВА               А. ЕСЕРКЕПОВ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декабря 2008 года N 135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Ставки платы за эмиссии в окружающую среду на 2009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Ставки платы определяются исходя из размера месячного расчетного показателя, установленного на соответствующий финансовый год законом о республиканском бюджете (далее МРП).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Ставки платы за выбросы загрязняющих веществ от стационарных источников составляют: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5293"/>
        <w:gridCol w:w="2633"/>
        <w:gridCol w:w="2773"/>
      </w:tblGrid>
      <w:tr>
        <w:trPr>
          <w:trHeight w:val="1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загрязняющих веществ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платы за 1 тонну, (МРП)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платы за 1 килограмм, (МРП) </w:t>
            </w:r>
          </w:p>
        </w:tc>
      </w:tr>
      <w:tr>
        <w:trPr>
          <w:trHeight w:val="1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1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Окислы серы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Окислы азота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Пыль и зола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Свинец и его соединения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3986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Сероводород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Фенолы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Углеводороды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0,32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Формальдегид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Окислы углерода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0,32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Сажа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Окислы железа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Аммиак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 шестивалентный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798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Окислы меди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Бенз(а)пирен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996,6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Ставки платы за выбросы загрязняющих веществ от сжигания попутного и (или) природного газа в факелах, осуществляемого в установленном законодательством Республики Казахстан порядке, составляют: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5923"/>
        <w:gridCol w:w="5103"/>
      </w:tblGrid>
      <w:tr>
        <w:trPr>
          <w:trHeight w:val="37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Виды загрязняющих веществ 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Ставки платы за 1тонну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(МРП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</w:tr>
      <w:tr>
        <w:trPr>
          <w:trHeight w:val="37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7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Углеводороды 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31,22 </w:t>
            </w:r>
          </w:p>
        </w:tc>
      </w:tr>
      <w:tr>
        <w:trPr>
          <w:trHeight w:val="37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Окислы углерода 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10,22 </w:t>
            </w:r>
          </w:p>
        </w:tc>
      </w:tr>
      <w:tr>
        <w:trPr>
          <w:trHeight w:val="37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Метан 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0,56 </w:t>
            </w:r>
          </w:p>
        </w:tc>
      </w:tr>
      <w:tr>
        <w:trPr>
          <w:trHeight w:val="37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Диоксид серы 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</w:tr>
      <w:tr>
        <w:trPr>
          <w:trHeight w:val="12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Диоксид азота 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</w:tr>
      <w:tr>
        <w:trPr>
          <w:trHeight w:val="12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Сажа 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</w:tr>
      <w:tr>
        <w:trPr>
          <w:trHeight w:val="12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Сероводород 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868 </w:t>
            </w:r>
          </w:p>
        </w:tc>
      </w:tr>
      <w:tr>
        <w:trPr>
          <w:trHeight w:val="12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Меркаптан 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139524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Пункт 3 с изменениями внесенными решением Актюбинского областного маслихата от 15.07.2009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211 </w:t>
      </w:r>
      <w:r>
        <w:rPr>
          <w:rFonts w:ascii="Times New Roman"/>
          <w:b w:val="false"/>
          <w:i/>
          <w:color w:val="800000"/>
          <w:sz w:val="28"/>
        </w:rPr>
        <w:t xml:space="preserve">,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 </w:t>
      </w:r>
      <w:r>
        <w:rPr>
          <w:rFonts w:ascii="Times New Roman"/>
          <w:b w:val="false"/>
          <w:i/>
          <w:color w:val="80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Ставки платы за выбросы загрязняющих веществ в атмосферный воздух от передвижных источников составляют: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6633"/>
        <w:gridCol w:w="4333"/>
      </w:tblGrid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топлива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Ставка за 1 тонну использованного топлива (МРП) 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неэтилированного бензина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0,66 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дизельного топлива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 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сжиженного газа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Ставки платы за выбросы загрязняющих веществ составляют: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293"/>
        <w:gridCol w:w="3653"/>
      </w:tblGrid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загрязняющих веществ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платы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тонну (МРП) 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Нитриты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1340 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Цинк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2680 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Медь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26804 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Биологическая потребность в кислороде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Аммоний солевой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Нефтепродукты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Нитраты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Железо общее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Сульфаты (анион)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Взвешенные вещества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Синтетические поверхностно-активные вещества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Хлориды (анион)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Алюминий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Ставки платы за размещение отходов производства и потребления составляют: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4753"/>
        <w:gridCol w:w="2873"/>
        <w:gridCol w:w="2733"/>
      </w:tblGrid>
      <w:tr>
        <w:trPr>
          <w:trHeight w:val="120" w:hRule="atLeast"/>
        </w:trPr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4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отходов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платы (МРП) 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1 тонну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1 гигабеккерель (Гбк) </w:t>
            </w:r>
          </w:p>
        </w:tc>
      </w:tr>
      <w:tr>
        <w:trPr>
          <w:trHeight w:val="12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12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размещение отходов производства и потребления на полигонах, в накопителях, санкционированных свалках и специально отведенных местах: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Коммунальные отходы (твердые бытовые отходы, канализационный ил очистных сооружений)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0,38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Промышленные отходы с учетом уровня опасности: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1.2.1.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"красный" список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1.2.2.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"янтарный" список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1.2.3.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"зеленый" список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1.2.4.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классифицированные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того: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1.3.1.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Вскрышные породы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1.3.2.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Вмещающие породы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1.3.3.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Отходы обогащения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1.3.4.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Шлаки, шламы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0,038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1.3.5.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Зола и золошлаки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1.3.6.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Отходы сельхозпроизводства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0,009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1.3.7.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Сера техническая и элементарная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7,54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размещение радиоактивных отходов, в гигабеккерелях (Гбк):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Трансурановые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0,76 </w:t>
            </w:r>
          </w:p>
        </w:tc>
      </w:tr>
      <w:tr>
        <w:trPr>
          <w:trHeight w:val="12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Альфа-радиоактивные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0,38 </w:t>
            </w:r>
          </w:p>
        </w:tc>
      </w:tr>
      <w:tr>
        <w:trPr>
          <w:trHeight w:val="12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Бета-радиоактивные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 </w:t>
            </w:r>
          </w:p>
        </w:tc>
      </w:tr>
      <w:tr>
        <w:trPr>
          <w:trHeight w:val="12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Ампульные радиоактивные источники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Пункт 6 с изменениями внесенными решениями Актюбинского областного маслихата от 13.03.2009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176 </w:t>
      </w:r>
      <w:r>
        <w:rPr>
          <w:rFonts w:ascii="Times New Roman"/>
          <w:b w:val="false"/>
          <w:i/>
          <w:color w:val="800000"/>
          <w:sz w:val="28"/>
        </w:rPr>
        <w:t xml:space="preserve">,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 </w:t>
      </w:r>
      <w:r>
        <w:rPr>
          <w:rFonts w:ascii="Times New Roman"/>
          <w:b w:val="false"/>
          <w:i/>
          <w:color w:val="800000"/>
          <w:sz w:val="28"/>
        </w:rPr>
        <w:t xml:space="preserve">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