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44899" w14:textId="19448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эмиссии в окружающую среду на 2008 год по Жамбылской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Жамбылской области от 08 февраля 2008 года N 4-3. Зарегистрировано Департаментом юстиции Жамбылской области 06 марта 2008 года за номером 1675. Утратило силу решением маслихата Жамбылской области от 29 октября 2009 года № 16-19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решением маслихата Жамбылской области от 29.10.2009 № 16-19.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5 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января 2001 года "О местном государственном 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462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от 12 июня 2001 года "О налогах и других обязательных платежах в бюджет (Налоговый Кодекс)",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6) статьи 19 </w:t>
      </w:r>
      <w:r>
        <w:rPr>
          <w:rFonts w:ascii="Times New Roman"/>
          <w:b w:val="false"/>
          <w:i w:val="false"/>
          <w:color w:val="000000"/>
          <w:sz w:val="28"/>
        </w:rPr>
        <w:t xml:space="preserve">Экологического кодекса Республики Казахстан от 09 января 2007 года и постановления Правительства Республики Казахстан от 28 декабря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1314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базовых и предельных ставок платы за эмиссии в окружающую среду"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ставки платы за эмиссии в окружающую среду по Жамбылской области на 2008 год согласно приложению.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Жамбылского областного маслихата третьего созыва от 30 марта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22-5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ставках платы за эмиссии в окружающую среду на 2008 год по Жамбылской области" (зарегистрировано в Реестре государственной регистрации нормативных правовых актов за N 1656, опубликовано в газетах "Знамя труда" от 26 апреля 2007 года N 46 (16673) и "Ак жол" от 28 апреля 2007 года N 67 (16.447)).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 Т. ХАЛЫК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 А. Асильбеков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решению Жамбылского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четвертого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созыва от "8" февраля 2008 года N 4-3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Ставки платы за эмиссии в окружающую среду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по Жамбылской области на 2008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4873"/>
        <w:gridCol w:w="2553"/>
        <w:gridCol w:w="2273"/>
        <w:gridCol w:w="1973"/>
      </w:tblGrid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Выбросы 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от стационарных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источников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582,0 </w:t>
            </w:r>
          </w:p>
        </w:tc>
      </w:tr>
      <w:tr>
        <w:trPr>
          <w:trHeight w:val="9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Выбросы 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от передвижных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источников: 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(далее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неэтилированного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бензина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576,0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дизельного топлива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784,5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сжиженного, сжатого газа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427,5 </w:t>
            </w:r>
          </w:p>
        </w:tc>
      </w:tr>
      <w:tr>
        <w:trPr>
          <w:trHeight w:val="9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Сбросы 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веществ: 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условная тонна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водные источники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15654,0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накопители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5612,0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поля фильтрации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1100,0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Коммунальные (твердые бытовые) отходы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600,2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Промышленные отходы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8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опасных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отходов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потребления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полигонах, накопителях, санкционированных свалках и специально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отведенных местах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некласси-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фицирован-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521,0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того: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вскрышные породы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4 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тонна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3,6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шлаки, шламы, хвосты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обогащения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109,5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зола изолошлаки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480,0 </w:t>
            </w:r>
          </w:p>
        </w:tc>
      </w:tr>
      <w:tr>
        <w:trPr>
          <w:trHeight w:val="22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Отходы сельхозпроизводства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10,5 </w:t>
            </w:r>
          </w:p>
        </w:tc>
      </w:tr>
      <w:tr>
        <w:trPr>
          <w:trHeight w:val="9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Радиоактивные отходы: 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гигабек-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керель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трансурановые отходы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442,1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ампульные радиоактивные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221,0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Выбросызагрязняющих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от сжигания попутного и (или) природного газа в факелах, осуществляемых в установленном законодательстве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порядке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условная тонна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В приложение внесено изменение решением Жамбылского областного маслихата от 06 июня 2008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6-9 </w:t>
      </w:r>
      <w:r>
        <w:rPr>
          <w:rFonts w:ascii="Times New Roman"/>
          <w:b w:val="false"/>
          <w:i/>
          <w:color w:val="8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предприятий, сертифицированных на соответствие международным стандартам ISO 14001:2004 к ставкам платы за эмиссии в окружающую среду вводятся следующие коэффициенты: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1 </w:t>
      </w:r>
      <w:r>
        <w:rPr>
          <w:rFonts w:ascii="Times New Roman"/>
          <w:b w:val="false"/>
          <w:i w:val="false"/>
          <w:color w:val="000000"/>
          <w:sz w:val="28"/>
        </w:rPr>
        <w:t xml:space="preserve">коэффициент 0,75;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коэффициент 0,75;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 ставкам платы за эмиссии в окружающую среду для: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энергопроизводящих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субъектов естественных монополий, за объем эмиссий, образуемый при оказании коммунальных услуг, вводятся следующие коэффициенты: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1 </w:t>
      </w:r>
      <w:r>
        <w:rPr>
          <w:rFonts w:ascii="Times New Roman"/>
          <w:b w:val="false"/>
          <w:i w:val="false"/>
          <w:color w:val="000000"/>
          <w:sz w:val="28"/>
        </w:rPr>
        <w:t xml:space="preserve">коэффициент 0,3;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2 </w:t>
      </w:r>
      <w:r>
        <w:rPr>
          <w:rFonts w:ascii="Times New Roman"/>
          <w:b w:val="false"/>
          <w:i w:val="false"/>
          <w:color w:val="000000"/>
          <w:sz w:val="28"/>
        </w:rPr>
        <w:t xml:space="preserve">коэффициент 0,43;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коэффициент 0,25;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Подпункт 2) изложен в новой редакции решением Жамбылского областного маслихата от 06 июня 2008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6-9 </w:t>
      </w:r>
      <w:r>
        <w:rPr>
          <w:rFonts w:ascii="Times New Roman"/>
          <w:b w:val="false"/>
          <w:i/>
          <w:color w:val="8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для полигонов, осуществляющих размещение коммунальных отходов, за объем твердо-бытовых отходов, образуемый от населения к ставкам платы за эмиссии в окружающую среду вводится следующий коэффициент: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3 </w:t>
      </w:r>
      <w:r>
        <w:rPr>
          <w:rFonts w:ascii="Times New Roman"/>
          <w:b w:val="false"/>
          <w:i w:val="false"/>
          <w:color w:val="000000"/>
          <w:sz w:val="28"/>
        </w:rPr>
        <w:t xml:space="preserve">коэффициент 0,2;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случае отнесения ставок платы предприятий одновремено к подпунктам 1) и 2) примечания, следует применять коэффициенты подпункта 2) примечания;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применение льготных коэффициентов, предусмотренных подпунктами 1), 2), 3) примечания не распространяется на платежи за сверхнормативный объем эмиссий в окружающую среду.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Подпункт 5) дополнен решением Жамбылского областного маслихата от 06 июня 2008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6-9 </w:t>
      </w:r>
      <w:r>
        <w:rPr>
          <w:rFonts w:ascii="Times New Roman"/>
          <w:b w:val="false"/>
          <w:i/>
          <w:color w:val="800000"/>
          <w:sz w:val="28"/>
        </w:rPr>
        <w:t xml:space="preserve">;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