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e1f9" w14:textId="747e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Жамбылского областного маслихата от 12 декабря 2007 года N 3-9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13 октября 2008 года N 8-4. Зарегистрировано Департаментом юстиции Жамбылской области 22 октября 2008 года за номером 1713. Утратило силу решением маслихата Жамбылского области от 29 октября 2009 года № 16-19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маслихата Жамбылской области от 29.10.2009 № 16-19.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12 декабря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3-9 </w:t>
      </w:r>
      <w:r>
        <w:rPr>
          <w:rFonts w:ascii="Times New Roman"/>
          <w:b w:val="false"/>
          <w:i w:val="false"/>
          <w:color w:val="000000"/>
          <w:sz w:val="28"/>
        </w:rPr>
        <w:t xml:space="preserve">«Об областном бюджете на 2008 год» (зарегистрировано в Реестре государственной регистрации нормативных правовых актов N 1671, опубликованное в газете «Знамя труда» от 10 января 2008 года N 3 (16778), с изменениями и дополнениями, внесенными решением Жамбылского областного маслихата от 8 февраля 2008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4-2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и дополнения  в решение Жамбылского областного маслихата от 12 декабря 2007 года N 3-9 «Об областном бюджете на 2008 год» (зарегистрировано в Реестре государственной регистрации нормативных правовых актов N 1674, опубликованное в газете «Знамя труда» от 23 февраля 2008 года N 22 (16797), решением Жамбылского областного маслихата от 1 апреля 2008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5-4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в решение Жамбылского областного маслихата от 12 декабря 2007 года N 3-9 «Об областном бюджете на 2008 год» (зарегистрировано в Реестре государственной регистрации нормативных правовых актов N 1679, опубликованное в газете «Знамя труда» от 5 апреля 2008 года N 43-44 (16818-16819), решением Жамбылского областного маслихата от 24 июля 2008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7-4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и дополнений в решение Жамбылского областного маслихата от 12 декабря 2007 года N 3-9 «Об областном бюджете на 2008 год» (зарегистрировано в Реестре государственной регистрации нормативных правовых актов N 1711, опубликованное в газете «Знамя труда» от 5 августа 2008 года N 118 (16893)),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  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«68765078» заменить цифрами «68957408»;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«6766969» заменить цифрами «6959299»;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цифры «68023578» заменить цифрами «68515908»;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цифры «741500» заменить цифрами «441500»;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«1753300» заменить цифрами «1253300»;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«1853000» заменить цифрами «1353000»;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4-1):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«7000» заменить цифрами «207000»;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«2611568» заменить цифрами «2812127»;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17-1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«бюджетам:» дополнить словами «Шуского района в сумме 28800 тысяч тенге,», цифры «50000» заменить цифрами «90000»;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 и 6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  регистрации в органах юстиции и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Р. БЕГАЛИЕВ                  А. АСИЛЬБЕКОВ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 решению Жамбылского обласного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8-4 от 13 октября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Жамбылского обласного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3-9 от 12 декабря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Областной бюджет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813"/>
        <w:gridCol w:w="7373"/>
        <w:gridCol w:w="2793"/>
      </w:tblGrid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68957408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6959299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2993725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2993725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 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3564622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3564622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400952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 использование природных и других ресурсов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400952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HЕHАЛОГОВЫЕ ПОСТУПЛЕHИЯ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11504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 же содержащимися и финансируемыми из бюджета (сметы расходов) Национального банка Республики Казахстан.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23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 же содержащимися и финансируемыми из бюджета (сметы расходов) 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17742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61968863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51997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51997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61916866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61916866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964"/>
        <w:gridCol w:w="925"/>
        <w:gridCol w:w="8000"/>
        <w:gridCol w:w="234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68515908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2196848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24185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23885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1077301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920301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157000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1024394 </w:t>
            </w:r>
          </w:p>
        </w:tc>
      </w:tr>
      <w:tr>
        <w:trPr>
          <w:trHeight w:val="3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98908 </w:t>
            </w:r>
          </w:p>
        </w:tc>
      </w:tr>
      <w:tr>
        <w:trPr>
          <w:trHeight w:val="3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40753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882733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56936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56646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108325 </w:t>
            </w:r>
          </w:p>
        </w:tc>
      </w:tr>
      <w:tr>
        <w:trPr>
          <w:trHeight w:val="9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34127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14305 </w:t>
            </w:r>
          </w:p>
        </w:tc>
      </w:tr>
      <w:tr>
        <w:trPr>
          <w:trHeight w:val="4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19822 </w:t>
            </w:r>
          </w:p>
        </w:tc>
      </w:tr>
      <w:tr>
        <w:trPr>
          <w:trHeight w:val="9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74198 </w:t>
            </w:r>
          </w:p>
        </w:tc>
      </w:tr>
      <w:tr>
        <w:trPr>
          <w:trHeight w:val="12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21208 </w:t>
            </w:r>
          </w:p>
        </w:tc>
      </w:tr>
      <w:tr>
        <w:trPr>
          <w:trHeight w:val="6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11282 </w:t>
            </w:r>
          </w:p>
        </w:tc>
      </w:tr>
      <w:tr>
        <w:trPr>
          <w:trHeight w:val="6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33083 </w:t>
            </w:r>
          </w:p>
        </w:tc>
      </w:tr>
      <w:tr>
        <w:trPr>
          <w:trHeight w:val="6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8625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2310298 </w:t>
            </w:r>
          </w:p>
        </w:tc>
      </w:tr>
      <w:tr>
        <w:trPr>
          <w:trHeight w:val="6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2225298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2188497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36201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9026201 </w:t>
            </w:r>
          </w:p>
        </w:tc>
      </w:tr>
      <w:tr>
        <w:trPr>
          <w:trHeight w:val="39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950561 </w:t>
            </w:r>
          </w:p>
        </w:tc>
      </w:tr>
      <w:tr>
        <w:trPr>
          <w:trHeight w:val="39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739714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210847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2023867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720558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408081 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обьектов образования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86240 </w:t>
            </w:r>
          </w:p>
        </w:tc>
      </w:tr>
      <w:tr>
        <w:trPr>
          <w:trHeight w:val="9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553494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94795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лингофонных и мультимедийных кабинетов в государственных учреждениях начального, основного среднего и общего среднего  образования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160699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157401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133536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23865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1334462 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1255885 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78577 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41907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41907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63428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63428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472457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41382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3781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37400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142587 </w:t>
            </w:r>
          </w:p>
        </w:tc>
      </w:tr>
      <w:tr>
        <w:trPr>
          <w:trHeight w:val="9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77007 </w:t>
            </w:r>
          </w:p>
        </w:tc>
      </w:tr>
      <w:tr>
        <w:trPr>
          <w:trHeight w:val="9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59109 </w:t>
            </w:r>
          </w:p>
        </w:tc>
      </w:tr>
      <w:tr>
        <w:trPr>
          <w:trHeight w:val="9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101591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3942303 </w:t>
            </w:r>
          </w:p>
        </w:tc>
      </w:tr>
      <w:tr>
        <w:trPr>
          <w:trHeight w:val="9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3909738 </w:t>
            </w:r>
          </w:p>
        </w:tc>
      </w:tr>
      <w:tr>
        <w:trPr>
          <w:trHeight w:val="45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32565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21694687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5904190 </w:t>
            </w:r>
          </w:p>
        </w:tc>
      </w:tr>
      <w:tr>
        <w:trPr>
          <w:trHeight w:val="9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5904190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106820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42064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63995 </w:t>
            </w:r>
          </w:p>
        </w:tc>
      </w:tr>
      <w:tr>
        <w:trPr>
          <w:trHeight w:val="6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614973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санитарно-эпидемиологического надзора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419509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185466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9998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360451 </w:t>
            </w:r>
          </w:p>
        </w:tc>
      </w:tr>
      <w:tr>
        <w:trPr>
          <w:trHeight w:val="9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360451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3162810 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2725458 </w:t>
            </w:r>
          </w:p>
        </w:tc>
      </w:tr>
      <w:tr>
        <w:trPr>
          <w:trHeight w:val="6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83441 </w:t>
            </w:r>
          </w:p>
        </w:tc>
      </w:tr>
      <w:tr>
        <w:trPr>
          <w:trHeight w:val="6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199511 </w:t>
            </w:r>
          </w:p>
        </w:tc>
      </w:tr>
      <w:tr>
        <w:trPr>
          <w:trHeight w:val="40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115436 </w:t>
            </w:r>
          </w:p>
        </w:tc>
      </w:tr>
      <w:tr>
        <w:trPr>
          <w:trHeight w:val="12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38964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4694173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4264277 </w:t>
            </w:r>
          </w:p>
        </w:tc>
      </w:tr>
      <w:tr>
        <w:trPr>
          <w:trHeight w:val="9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429896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422923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397704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25219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120638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69068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16466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10455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 аналитических центров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24649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6307709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6307709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1688750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572294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572294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446086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446086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188036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188036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410003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120003 </w:t>
            </w:r>
          </w:p>
        </w:tc>
      </w:tr>
      <w:tr>
        <w:trPr>
          <w:trHeight w:val="12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72331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71366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4225078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1932539 </w:t>
            </w:r>
          </w:p>
        </w:tc>
      </w:tr>
      <w:tr>
        <w:trPr>
          <w:trHeight w:val="9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689539 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1243000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1483271 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1387091 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80194 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809268 </w:t>
            </w:r>
          </w:p>
        </w:tc>
      </w:tr>
      <w:tr>
        <w:trPr>
          <w:trHeight w:val="72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 энергетики и коммунального хозяйства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28296 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обеспечения бесперебойного теплоснабжения малых городов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543100 </w:t>
            </w:r>
          </w:p>
        </w:tc>
      </w:tr>
      <w:tr>
        <w:trPr>
          <w:trHeight w:val="12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37872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1656631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484276 </w:t>
            </w:r>
          </w:p>
        </w:tc>
      </w:tr>
      <w:tr>
        <w:trPr>
          <w:trHeight w:val="3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15696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66146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109070 </w:t>
            </w:r>
          </w:p>
        </w:tc>
      </w:tr>
      <w:tr>
        <w:trPr>
          <w:trHeight w:val="6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100718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187646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567898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28327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23623 </w:t>
            </w:r>
          </w:p>
        </w:tc>
      </w:tr>
      <w:tr>
        <w:trPr>
          <w:trHeight w:val="9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515948 </w:t>
            </w:r>
          </w:p>
        </w:tc>
      </w:tr>
      <w:tr>
        <w:trPr>
          <w:trHeight w:val="69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5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126855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9697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105158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51556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51556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159426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159426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33508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14789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18719 </w:t>
            </w:r>
          </w:p>
        </w:tc>
      </w:tr>
      <w:tr>
        <w:trPr>
          <w:trHeight w:val="6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туристической деятельности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</w:tr>
      <w:tr>
        <w:trPr>
          <w:trHeight w:val="37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147912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87747 </w:t>
            </w:r>
          </w:p>
        </w:tc>
      </w:tr>
      <w:tr>
        <w:trPr>
          <w:trHeight w:val="3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59165 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8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1967172 </w:t>
            </w:r>
          </w:p>
        </w:tc>
      </w:tr>
      <w:tr>
        <w:trPr>
          <w:trHeight w:val="3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1499331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62878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194213 </w:t>
            </w:r>
          </w:p>
        </w:tc>
      </w:tr>
      <w:tr>
        <w:trPr>
          <w:trHeight w:val="6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198860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410842 </w:t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91592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31356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508590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84597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57708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водохозяйственных 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гидромелиоративных систем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26889 </w:t>
            </w:r>
          </w:p>
        </w:tc>
      </w:tr>
      <w:tr>
        <w:trPr>
          <w:trHeight w:val="6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222307 </w:t>
            </w:r>
          </w:p>
        </w:tc>
      </w:tr>
      <w:tr>
        <w:trPr>
          <w:trHeight w:val="3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216307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84378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39966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31812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12600 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14979 </w:t>
            </w:r>
          </w:p>
        </w:tc>
      </w:tr>
      <w:tr>
        <w:trPr>
          <w:trHeight w:val="39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14979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84182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 строительного контроля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17620 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  архитектурно-строительного контроля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17620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22612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22612 </w:t>
            </w:r>
          </w:p>
        </w:tc>
      </w:tr>
      <w:tr>
        <w:trPr>
          <w:trHeight w:val="6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  градостроительства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43950 </w:t>
            </w:r>
          </w:p>
        </w:tc>
      </w:tr>
      <w:tr>
        <w:trPr>
          <w:trHeight w:val="6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 архитектуры и градостроительства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13950 </w:t>
            </w:r>
          </w:p>
        </w:tc>
      </w:tr>
      <w:tr>
        <w:trPr>
          <w:trHeight w:val="6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комплексных схем градостроительного развития территории области, генеральных планов городов областного значения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2131937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1584500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1584500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547437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22070 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516153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9214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930106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52375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52375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741731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592931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бюджетам районов (городов областного значения) на компенсацию потерь местным бюджетам в связи с увеличением минимального размера заработной платы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148800 </w:t>
            </w:r>
          </w:p>
        </w:tc>
      </w:tr>
      <w:tr>
        <w:trPr>
          <w:trHeight w:val="6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20455693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20455693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20352832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102861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  сальдо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  бюджетное кредитование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1253300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1353000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приобретение жилья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предпринимательства" на реализацию государственной инвестиционной политики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1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  активами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-1018800 </w:t>
            </w:r>
          </w:p>
        </w:tc>
      </w:tr>
      <w:tr>
        <w:trPr>
          <w:trHeight w:val="5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1018800 </w:t>
            </w:r>
          </w:p>
        </w:tc>
      </w:tr>
      <w:tr>
        <w:trPr>
          <w:trHeight w:val="5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45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40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365800 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Жамбылского обласного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8-4 от 13 октября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Жамбылского обласного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3-9 от 12 декабря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трансферты бюджетам районов и города 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за счет областного бюджета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2893"/>
        <w:gridCol w:w="3673"/>
      </w:tblGrid>
      <w:tr>
        <w:trPr>
          <w:trHeight w:val="27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  трансфертов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на развитие </w:t>
            </w:r>
          </w:p>
        </w:tc>
      </w:tr>
      <w:tr>
        <w:trPr>
          <w:trHeight w:val="40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</w:tr>
      <w:tr>
        <w:trPr>
          <w:trHeight w:val="43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145229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145229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130832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110432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293251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242318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67035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25935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450206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303206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204774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204774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238800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222500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  <w:tr>
        <w:trPr>
          <w:trHeight w:val="34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2812127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1929394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1853"/>
        <w:gridCol w:w="1673"/>
        <w:gridCol w:w="1933"/>
        <w:gridCol w:w="1453"/>
        <w:gridCol w:w="1773"/>
      </w:tblGrid>
      <w:tr>
        <w:trPr>
          <w:trHeight w:val="450" w:hRule="atLeast"/>
        </w:trPr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145229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110432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62318 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25935 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275920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27286  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188788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1278852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514017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115539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3"/>
        <w:gridCol w:w="2673"/>
        <w:gridCol w:w="2493"/>
        <w:gridCol w:w="2793"/>
      </w:tblGrid>
      <w:tr>
        <w:trPr>
          <w:trHeight w:val="90" w:hRule="atLeast"/>
        </w:trPr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садов </w:t>
            </w:r>
          </w:p>
        </w:tc>
      </w:tr>
      <w:tr>
        <w:trPr>
          <w:trHeight w:val="34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34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50933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16300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391000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882733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407300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9"/>
        <w:gridCol w:w="2104"/>
        <w:gridCol w:w="1675"/>
        <w:gridCol w:w="1503"/>
        <w:gridCol w:w="2170"/>
        <w:gridCol w:w="1622"/>
        <w:gridCol w:w="1397"/>
      </w:tblGrid>
      <w:tr>
        <w:trPr>
          <w:trHeight w:val="240" w:hRule="atLeast"/>
        </w:trPr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и оборудования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домов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отопления в связи с ростом тарифов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</w:p>
        </w:tc>
      </w:tr>
      <w:tr>
        <w:trPr>
          <w:trHeight w:val="45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11933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21100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122000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89000 </w:t>
            </w:r>
          </w:p>
        </w:tc>
      </w:tr>
      <w:tr>
        <w:trPr>
          <w:trHeight w:val="45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108100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84400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11933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122000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