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7722" w14:textId="b4b7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марта 2007 года № 65 "Об утверждении перечня рыбохозяйственных 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декабря 2008 года № 407. Зарегистрировано Департаментом юстиции Жамбылской области 03 февраля 2009 года за № 1719. Утратило силу постановлением акимата Жамбылской области от 28 декабря 2015 года №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охране, воспроизводстве и использовании животного мира" и на основании представления государственного учреждения "Жамбылская областная территориальная инспекция рыбного хозяйства" от 4 декабря 2008 года № 01-10-03/871,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29 марта 2007 года № 65 "Об утверждении перечня рыбохозяйственных водоемов местного значения" (зарегистрировано в Реестре государственной регистрации нормативных правовых актов за № 1660, опубликовано в областных газетах "Ак Жол" от 12 мая 2007 года № 74 и "Знамя труда" от 12 мая 2007 года №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рыбохозяйственных водоемов местного значения,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"Название водоемов":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"Байзакский район" пункты 1, 8,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"Жамбылский район" пункты 6,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"Жуалынский район"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"Меркенский район"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"Мойынкумский район"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"Сарысуский район" пункт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Усенбаева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