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651a6" w14:textId="8e65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поправочных коэффициентов к базовой ставке платы за земельные участки и границ зон города Караганды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 сессии Карагандинского областного маслихата от 22 мая 2008 года N 122. Зарегистрировано Департаментом юстиции Карагандинской области 13 июня 2008 года N 1846. Утратило силу решением Карагандинского областного маслихата от 5 октября 2018 года № 338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05.10.2018 № 338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 от 23 января 2001 года, пунктом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Земельного кодекса Республики Казахстан от 20 июня 2003 года и на основании предложений, представленных акиматом Карагандинской области, в целях определения кадастровой (оценочной) стоимости, применяемой при продаже государством земельных участков или права аренды на них, за исключением целей налогообложения, Карагандинский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поправочные коэффициенты к базовой ставке платы за земельные участки и границы зон города Караганды согласно приложениям один и два.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постоянные комиссии областного маслихата по бюджету и финансам (Таласпеков Ж.С.) и по промышленности, строительству, транспорту, коммунальному хозяйству, аграрным вопросам и экологии (Перзадаев М.А.).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после государственной регистрации в органах юстиции Карагандинской области.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сессии,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областного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Жумабеков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мая 2008 года N 122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</w:t>
      </w:r>
      <w:r>
        <w:br/>
      </w:r>
      <w:r>
        <w:rPr>
          <w:rFonts w:ascii="Times New Roman"/>
          <w:b/>
          <w:i w:val="false"/>
          <w:color w:val="000000"/>
        </w:rPr>
        <w:t>к базовой ставке платы за земельные участки</w:t>
      </w:r>
      <w:r>
        <w:br/>
      </w:r>
      <w:r>
        <w:rPr>
          <w:rFonts w:ascii="Times New Roman"/>
          <w:b/>
          <w:i w:val="false"/>
          <w:color w:val="000000"/>
        </w:rPr>
        <w:t>города Караганды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0"/>
        <w:gridCol w:w="7630"/>
      </w:tblGrid>
      <w:tr>
        <w:trPr>
          <w:trHeight w:val="30" w:hRule="atLeast"/>
        </w:trPr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зоны для определения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кадастровой (оценочной)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земельных участков 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 к базовой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ставке платы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участки </w:t>
            </w:r>
          </w:p>
        </w:tc>
      </w:tr>
      <w:tr>
        <w:trPr>
          <w:trHeight w:val="30" w:hRule="atLeast"/>
        </w:trPr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1 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2.00 </w:t>
            </w:r>
          </w:p>
        </w:tc>
      </w:tr>
      <w:tr>
        <w:trPr>
          <w:trHeight w:val="30" w:hRule="atLeast"/>
        </w:trPr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2 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1.88 </w:t>
            </w:r>
          </w:p>
        </w:tc>
      </w:tr>
      <w:tr>
        <w:trPr>
          <w:trHeight w:val="30" w:hRule="atLeast"/>
        </w:trPr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3 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1.56 </w:t>
            </w:r>
          </w:p>
        </w:tc>
      </w:tr>
      <w:tr>
        <w:trPr>
          <w:trHeight w:val="30" w:hRule="atLeast"/>
        </w:trPr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4 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1.30 </w:t>
            </w:r>
          </w:p>
        </w:tc>
      </w:tr>
      <w:tr>
        <w:trPr>
          <w:trHeight w:val="30" w:hRule="atLeast"/>
        </w:trPr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5 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1.20 </w:t>
            </w:r>
          </w:p>
        </w:tc>
      </w:tr>
      <w:tr>
        <w:trPr>
          <w:trHeight w:val="30" w:hRule="atLeast"/>
        </w:trPr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6 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1.11 </w:t>
            </w:r>
          </w:p>
        </w:tc>
      </w:tr>
      <w:tr>
        <w:trPr>
          <w:trHeight w:val="30" w:hRule="atLeast"/>
        </w:trPr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7 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1.00 </w:t>
            </w:r>
          </w:p>
        </w:tc>
      </w:tr>
      <w:tr>
        <w:trPr>
          <w:trHeight w:val="30" w:hRule="atLeast"/>
        </w:trPr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8 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0.85 </w:t>
            </w:r>
          </w:p>
        </w:tc>
      </w:tr>
      <w:tr>
        <w:trPr>
          <w:trHeight w:val="30" w:hRule="atLeast"/>
        </w:trPr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9 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0.73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мая 2008 года N 122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границ зон для определения кадастровой</w:t>
      </w:r>
      <w:r>
        <w:br/>
      </w:r>
      <w:r>
        <w:rPr>
          <w:rFonts w:ascii="Times New Roman"/>
          <w:b/>
          <w:i w:val="false"/>
          <w:color w:val="000000"/>
        </w:rPr>
        <w:t>(оценочной) стоимости земельных участков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города Караганды Примечание РЦПИ: см. бумажный вариант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