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f4f6" w14:textId="db7f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N 13 ХХХIII сессии от 07 июня 2006 года Карагандинского городского маслихата ІІІ созыва "Об утверждении Правил предоставления малообеспеченным гражданам города Караганды жилищных пособий на содержание жилья, оплату коммунальных услуг, компенсацию повышения тарифов абонентской платы за телефон абонентам городских сетей телекоммуникаций"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ХII сессии IV созыва Карагандинского городского маслихата от 22 сентября 2008 года N 132. Зарегистрировано управлением юстиции города Караганды Карагандинской области 13 октября 2008 года N 8-1-77. Прекратило свое действие в связи с истечением срока - (письмо секретаря Карагандинского городского маслихата от 12 мая 2011 года N 2-9/224)</w:t>
      </w:r>
    </w:p>
    <w:p>
      <w:pPr>
        <w:spacing w:after="0"/>
        <w:ind w:left="0"/>
        <w:jc w:val="both"/>
      </w:pPr>
      <w:r>
        <w:rPr>
          <w:rFonts w:ascii="Times New Roman"/>
          <w:b w:val="false"/>
          <w:i w:val="false"/>
          <w:color w:val="ff0000"/>
          <w:sz w:val="28"/>
        </w:rPr>
        <w:t>      Сноска. Прекратило свое действие в связи с истечением срока - (письмо секретаря Карагандинского городского маслихата от 12.05.2011 N 2-9/224).</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 статьи 97</w:t>
      </w:r>
      <w:r>
        <w:rPr>
          <w:rFonts w:ascii="Times New Roman"/>
          <w:b w:val="false"/>
          <w:i w:val="false"/>
          <w:color w:val="000000"/>
          <w:sz w:val="28"/>
        </w:rPr>
        <w:t xml:space="preserve"> Закона Республики Казахстан "О жилищных отношениях" 16 апреля 1997 года Карагандинский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решение N 13 ХХХIII сессии от 07 июня 2006 года Карагандинского городского маслихата III созыва "Об утверждении Правил предоставления малообеспеченным гражданам города Караганды жилищных пособий на содержание жилья, оплату коммунальных услуг, компенсацию повышения тарифов абонентской платы за телефон абонентам городских сетей телекоммуникаций", (зарегистрировано в Реестре государственной регистрации нормативных правовых актов за N 8-1-35, опубликовано в газете "Взгляд на события" N 30 (146) от 2 августа 2006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в пункте 2 раздела 1 слова "15 процентов" заменить словами "10 процентов";</w:t>
      </w:r>
      <w:r>
        <w:br/>
      </w:r>
      <w:r>
        <w:rPr>
          <w:rFonts w:ascii="Times New Roman"/>
          <w:b w:val="false"/>
          <w:i w:val="false"/>
          <w:color w:val="000000"/>
          <w:sz w:val="28"/>
        </w:rPr>
        <w:t>
</w:t>
      </w:r>
      <w:r>
        <w:rPr>
          <w:rFonts w:ascii="Times New Roman"/>
          <w:b w:val="false"/>
          <w:i w:val="false"/>
          <w:color w:val="000000"/>
          <w:sz w:val="28"/>
        </w:rPr>
        <w:t>
      2) в подпункте 1) пункта 5 раздела 2 слова "при наличии центрального горячего водоснабжения - 8 килограммов в месяц; при отсутствии центрального горячего водоснабжения - 10 килограммов в месяц;" заменить словами "по фактическим расходам, но не более 8 килограммов в месяц, независимо от наличия или отсутствия центрального горячего водоснабжения;";</w:t>
      </w:r>
      <w:r>
        <w:br/>
      </w:r>
      <w:r>
        <w:rPr>
          <w:rFonts w:ascii="Times New Roman"/>
          <w:b w:val="false"/>
          <w:i w:val="false"/>
          <w:color w:val="000000"/>
          <w:sz w:val="28"/>
        </w:rPr>
        <w:t>
</w:t>
      </w:r>
      <w:r>
        <w:rPr>
          <w:rFonts w:ascii="Times New Roman"/>
          <w:b w:val="false"/>
          <w:i w:val="false"/>
          <w:color w:val="000000"/>
          <w:sz w:val="28"/>
        </w:rPr>
        <w:t>
      3) в пункте 12 раздела 3 после слова "Пенсионерам" дополнить словами "инвалидам";</w:t>
      </w:r>
      <w:r>
        <w:br/>
      </w:r>
      <w:r>
        <w:rPr>
          <w:rFonts w:ascii="Times New Roman"/>
          <w:b w:val="false"/>
          <w:i w:val="false"/>
          <w:color w:val="000000"/>
          <w:sz w:val="28"/>
        </w:rPr>
        <w:t>
</w:t>
      </w:r>
      <w:r>
        <w:rPr>
          <w:rFonts w:ascii="Times New Roman"/>
          <w:b w:val="false"/>
          <w:i w:val="false"/>
          <w:color w:val="000000"/>
          <w:sz w:val="28"/>
        </w:rPr>
        <w:t>
      4) в пункте 14 раздела 3 после слов "равную сумме жилищного пособия." дополнить абзацем следующего содержания "В случае невозможности перечисления суммы жилищного пособия на расчетный счет поставщика коммунальных услуг (ликвидация предприятия, реорганизация, изменение банковских реквизитов и прочее), она распределяется между другими поставщиками, услугами которых пользуется заявитель.";</w:t>
      </w:r>
      <w:r>
        <w:br/>
      </w:r>
      <w:r>
        <w:rPr>
          <w:rFonts w:ascii="Times New Roman"/>
          <w:b w:val="false"/>
          <w:i w:val="false"/>
          <w:color w:val="000000"/>
          <w:sz w:val="28"/>
        </w:rPr>
        <w:t>
</w:t>
      </w:r>
      <w:r>
        <w:rPr>
          <w:rFonts w:ascii="Times New Roman"/>
          <w:b w:val="false"/>
          <w:i w:val="false"/>
          <w:color w:val="000000"/>
          <w:sz w:val="28"/>
        </w:rPr>
        <w:t>
      5) в пункте 31 раздела 8 после слов "материальной помощи на открытие собственного дела" дополнить словами "ежемесячной социальной помощи отдельным категориям нуждающихся граждан города Караганды, в связи с повышением цен на основные продукты питания, государственного пособия на детей до 18 лет.";</w:t>
      </w:r>
      <w:r>
        <w:br/>
      </w:r>
      <w:r>
        <w:rPr>
          <w:rFonts w:ascii="Times New Roman"/>
          <w:b w:val="false"/>
          <w:i w:val="false"/>
          <w:color w:val="000000"/>
          <w:sz w:val="28"/>
        </w:rPr>
        <w:t>
</w:t>
      </w:r>
      <w:r>
        <w:rPr>
          <w:rFonts w:ascii="Times New Roman"/>
          <w:b w:val="false"/>
          <w:i w:val="false"/>
          <w:color w:val="000000"/>
          <w:sz w:val="28"/>
        </w:rPr>
        <w:t>
      6) подпункт 13) пункта 33 раздела 8 исключить.</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по вопросам труда, развития социальной сферы и социальной защиты населения (Аймагамбетов Асхат Канатович).</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 и распространяется на отношения, возникшие с 1 октября 2008 года.</w:t>
      </w:r>
    </w:p>
    <w:bookmarkEnd w:id="0"/>
    <w:p>
      <w:pPr>
        <w:spacing w:after="0"/>
        <w:ind w:left="0"/>
        <w:jc w:val="both"/>
      </w:pPr>
      <w:r>
        <w:rPr>
          <w:rFonts w:ascii="Times New Roman"/>
          <w:b w:val="false"/>
          <w:i/>
          <w:color w:val="000000"/>
          <w:sz w:val="28"/>
        </w:rPr>
        <w:t>     Председатель внеочередной</w:t>
      </w:r>
      <w:r>
        <w:br/>
      </w:r>
      <w:r>
        <w:rPr>
          <w:rFonts w:ascii="Times New Roman"/>
          <w:b w:val="false"/>
          <w:i w:val="false"/>
          <w:color w:val="000000"/>
          <w:sz w:val="28"/>
        </w:rPr>
        <w:t>
</w:t>
      </w:r>
      <w:r>
        <w:rPr>
          <w:rFonts w:ascii="Times New Roman"/>
          <w:b w:val="false"/>
          <w:i/>
          <w:color w:val="000000"/>
          <w:sz w:val="28"/>
        </w:rPr>
        <w:t>     ХІІ сессии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IV созыва             С. Буранкулова</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секретаря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М. Камалиев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