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1ffe" w14:textId="62d1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Саранского городского маслихата Карагандинской области 
от 19 декабря 2008 года N 191. Зарегистрировано Управлением юстиции города Сарани Карагандинской области 26 декабря 2008 года N 8-7-73.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</w:t>
      </w:r>
      <w:r>
        <w:rPr>
          <w:rFonts w:ascii="Times New Roman"/>
          <w:b w:val="false"/>
          <w:i w:val="false"/>
          <w:color w:val="000000"/>
          <w:sz w:val="28"/>
        </w:rPr>
        <w:t>1677734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операций с капиталом - 7500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- </w:t>
      </w:r>
      <w:r>
        <w:rPr>
          <w:rFonts w:ascii="Times New Roman"/>
          <w:b w:val="false"/>
          <w:i w:val="false"/>
          <w:color w:val="000000"/>
          <w:sz w:val="28"/>
        </w:rPr>
        <w:t>1219269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</w:t>
      </w:r>
      <w:r>
        <w:rPr>
          <w:rFonts w:ascii="Times New Roman"/>
          <w:b w:val="false"/>
          <w:i w:val="false"/>
          <w:color w:val="000000"/>
          <w:sz w:val="28"/>
        </w:rPr>
        <w:t>1682015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- 10898,0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- 22679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- 22679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Саранского городского маслихата Карагандинской области </w:t>
      </w:r>
      <w:r>
        <w:rPr>
          <w:rFonts w:ascii="Times New Roman"/>
          <w:b w:val="false"/>
          <w:i/>
          <w:color w:val="800000"/>
          <w:sz w:val="28"/>
        </w:rPr>
        <w:t xml:space="preserve">от 23.04.2009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23.07.2009 </w:t>
      </w:r>
      <w:r>
        <w:rPr>
          <w:rFonts w:ascii="Times New Roman"/>
          <w:b w:val="false"/>
          <w:i w:val="false"/>
          <w:color w:val="000000"/>
          <w:sz w:val="28"/>
        </w:rPr>
        <w:t>N 283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08.09.2009 </w:t>
      </w:r>
      <w:r>
        <w:rPr>
          <w:rFonts w:ascii="Times New Roman"/>
          <w:b w:val="false"/>
          <w:i w:val="false"/>
          <w:color w:val="000000"/>
          <w:sz w:val="28"/>
        </w:rPr>
        <w:t>N 304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20.11.2009 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распределение доходов в городской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- 50 %;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городского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городского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Сарани на 2009 год в размере 24469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Саранского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Саранского городского маслихата Карагандинской области от 20.11.2009 N 339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22"/>
        <w:gridCol w:w="460"/>
        <w:gridCol w:w="846"/>
        <w:gridCol w:w="9262"/>
        <w:gridCol w:w="21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тысяч тенге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1677734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108576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78814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66129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177237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16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3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1219269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1219269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1219269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303766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59"/>
        <w:gridCol w:w="784"/>
        <w:gridCol w:w="784"/>
        <w:gridCol w:w="9086"/>
        <w:gridCol w:w="22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тысяч тенге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1682015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851754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595831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498469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65575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138615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17862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3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92761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250947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155431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(использование профицита)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77"/>
        <w:gridCol w:w="797"/>
        <w:gridCol w:w="777"/>
        <w:gridCol w:w="107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 секвестру в процессе исполнения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77"/>
        <w:gridCol w:w="777"/>
        <w:gridCol w:w="108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поселка Актас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9088"/>
        <w:gridCol w:w="18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