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08ab" w14:textId="1d50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решений городского маслихата от 13 декабря 2007 года N 5/34 "О городском бюджете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Актау от 15 октября 2008 года за N 13/125. Зарегистрировано Управлением юстиции города Актау от 30 октября 2008 года за N 11-1-96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 статьи 116 </w:t>
      </w:r>
      <w:r>
        <w:rPr>
          <w:rFonts w:ascii="Times New Roman"/>
          <w:b w:val="false"/>
          <w:i w:val="false"/>
          <w:color w:val="000000"/>
          <w:sz w:val="28"/>
        </w:rPr>
        <w:t>
 Бюджетного  кодекса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N 148 
</w:t>
      </w:r>
      <w:r>
        <w:rPr>
          <w:rFonts w:ascii="Times New Roman"/>
          <w:b w:val="false"/>
          <w:i w:val="false"/>
          <w:color w:val="000000"/>
          <w:sz w:val="28"/>
        </w:rPr>
        <w:t>
"О местном государственном управлении в Республике Казахстан"
</w:t>
      </w:r>
      <w:r>
        <w:rPr>
          <w:rFonts w:ascii="Times New Roman"/>
          <w:b w:val="false"/>
          <w:i w:val="false"/>
          <w:color w:val="000000"/>
          <w:sz w:val="28"/>
        </w:rPr>
        <w:t>
 и решением областного маслихата от 7 октября 2008 года N 8/108 "О внесении изменений в решение областного маслихата от 11 декабря 2007 года N 3/24 "Об областном бюджете на 2008 год", городской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решения
</w:t>
      </w:r>
      <w:r>
        <w:rPr>
          <w:rFonts w:ascii="Times New Roman"/>
          <w:b w:val="false"/>
          <w:i w:val="false"/>
          <w:color w:val="000000"/>
          <w:sz w:val="28"/>
        </w:rPr>
        <w:t>
 городского маслихата: от 13 декабря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5/34 </w:t>
      </w:r>
      <w:r>
        <w:rPr>
          <w:rFonts w:ascii="Times New Roman"/>
          <w:b w:val="false"/>
          <w:i w:val="false"/>
          <w:color w:val="000000"/>
          <w:sz w:val="28"/>
        </w:rPr>
        <w:t>
 "О городском бюджете на 2008 год" (зарегистрировано в Реестре государственной регистрации нормативных правовых актов за N 11-1-72, опубликовано в газете "Огни Мангистау" от 27 декабря 2007 года N 217-218), от 18 февраля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6/49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городского маслихата от 13 декабря 2007 года N  5/34 "О городском бюджете на 2008 год" (зарегистрировано в Реестре государственной регистрации нормативных правовых актов за N 11-1-78, опубликовано в газете "Огни Мангистау" от 15 марта 2008 года N 43-44, от 22 мая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9/88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городского маслихата от 13 декабря 2007 года N 5/34 "О городском бюджете на 2008 год" (зарегистрировано в Реестре государственной регистрации нормативных правовых актов за N 11-1-83, опубликовано в газете "Огни Мангистау" от 7 июня 2008 года N 91-92), от 16 июля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10/99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городского маслихата от 13 декабря 2007 года N 5/34 "О городском бюджете на 2008 год" (зарегистрировано в Реестре государственной регистрации нормативных правовых актов за N 11-1-88, опубликовано в газете "Огни Мангистау" от 29 июля 2008 года N 120), от 2 сентября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12/115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городского маслихата от 13 декабря 2007 года N 5/34 "О городском бюджете на 2008 год" (зарегистрировано в Реестре государственной регистрации нормативных правовых актов за N 11-1-93, опубликовано в газете "Огни Мангистау" от 30 сентября 2008 года N 155)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 "Утвердить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на 2008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10 489 249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7 858 360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242 263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1 149 700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1 238 926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10 705 194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операционное сальдо – 215 945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– 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– 192 318 тысяч тенге, в том числе приобретение финансовых активов – 192 318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– 408 263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408 263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в абзаце первом цифру "20,6" заменить цифрой "24,2".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цифру "28 576" заменить цифрой "5 559".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приложение 2 изложить в новой редакции,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приложению 2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Председатель сессии      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 секретаря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А. Ванов                       С. Кутепов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"СОГЛАСОВАНО":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ГУ "Городской отдел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и бюджетного планирования"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__________________А.Н.Ким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октября 2008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2008 года № 13/125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Городской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264"/>
        <w:gridCol w:w="1244"/>
        <w:gridCol w:w="6390"/>
        <w:gridCol w:w="2698"/>
      </w:tblGrid>
      <w:tr>
        <w:trPr>
          <w:trHeight w:val="96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10 489 249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7 858 360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2 712 909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2 712 909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1 696 965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1 696 965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2 878 029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1 900 207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650 112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327 710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365 396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50 896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191 116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123 384
</w:t>
            </w:r>
          </w:p>
        </w:tc>
      </w:tr>
      <w:tr>
        <w:trPr>
          <w:trHeight w:val="76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205 061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205 061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242 263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
</w:t>
            </w:r>
          </w:p>
        </w:tc>
      </w:tr>
      <w:tr>
        <w:trPr>
          <w:trHeight w:val="30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 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
</w:t>
            </w:r>
          </w:p>
        </w:tc>
      </w:tr>
      <w:tr>
        <w:trPr>
          <w:trHeight w:val="51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
</w:t>
            </w:r>
          </w:p>
        </w:tc>
      </w:tr>
      <w:tr>
        <w:trPr>
          <w:trHeight w:val="51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
</w:t>
            </w:r>
          </w:p>
        </w:tc>
      </w:tr>
      <w:tr>
        <w:trPr>
          <w:trHeight w:val="76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76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102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195 461
</w:t>
            </w:r>
          </w:p>
        </w:tc>
      </w:tr>
      <w:tr>
        <w:trPr>
          <w:trHeight w:val="127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содержащимися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нефтяного сектора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195 461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1 149 700
</w:t>
            </w:r>
          </w:p>
        </w:tc>
      </w:tr>
      <w:tr>
        <w:trPr>
          <w:trHeight w:val="51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304 449
</w:t>
            </w:r>
          </w:p>
        </w:tc>
      </w:tr>
      <w:tr>
        <w:trPr>
          <w:trHeight w:val="51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304 449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845 251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777 971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трансфертов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1 238 926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1 238 926
</w:t>
            </w:r>
          </w:p>
        </w:tc>
      </w:tr>
      <w:tr>
        <w:trPr>
          <w:trHeight w:val="255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1 238 926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069"/>
        <w:gridCol w:w="886"/>
        <w:gridCol w:w="7426"/>
        <w:gridCol w:w="2349"/>
      </w:tblGrid>
      <w:tr>
        <w:trPr>
          <w:trHeight w:val="148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 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10 705 194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158 808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97 385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93 379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государственных 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 грамотности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финансов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 сбора сумм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правовая, судебная,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73 444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73 444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дорожного движения в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73 444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4 886 325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4 643 910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образования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  имущества, находящегося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3 072 503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
</w:t>
            </w:r>
          </w:p>
        </w:tc>
      </w:tr>
      <w:tr>
        <w:trPr>
          <w:trHeight w:val="76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139 115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1 269 706
</w:t>
            </w:r>
          </w:p>
        </w:tc>
      </w:tr>
      <w:tr>
        <w:trPr>
          <w:trHeight w:val="76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интерактивного обучения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начального, основного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 образования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104 979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242 415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242 415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385 180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348 959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164 989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
</w:t>
            </w:r>
          </w:p>
        </w:tc>
      </w:tr>
      <w:tr>
        <w:trPr>
          <w:trHeight w:val="102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35 910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воспитанников организаций образования 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35 910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3 342 360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2 116 728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697 561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 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724 054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122 463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571 155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1 210 729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113 160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274 751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799 759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290 212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266 325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220 978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внутренней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
</w:t>
            </w:r>
          </w:p>
        </w:tc>
      </w:tr>
      <w:tr>
        <w:trPr>
          <w:trHeight w:val="76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 сборных команд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815 406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815 406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815 406
</w:t>
            </w:r>
          </w:p>
        </w:tc>
      </w:tr>
      <w:tr>
        <w:trPr>
          <w:trHeight w:val="76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хозяйство, особо охраняемые природные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территории, охрана окружающей среды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земельных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10 171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
</w:t>
            </w:r>
          </w:p>
        </w:tc>
      </w:tr>
      <w:tr>
        <w:trPr>
          <w:trHeight w:val="76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градостроительная и 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69 759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строительства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57 287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архитектуры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
</w:t>
            </w:r>
          </w:p>
        </w:tc>
      </w:tr>
      <w:tr>
        <w:trPr>
          <w:trHeight w:val="76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района, генеральных планов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 поселков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сельских населенных пунктов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491 488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491 488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207 648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283 840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163 342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(программ) и проведение его экспертизы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110 716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105 838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  трансфертов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-215 945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САЛЬДО ПО ОПЕРАЦИЯМ С ФИНАНСОВЫМИ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192 318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192 318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города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192 318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192 318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 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-408 263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408 263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2008 года № 13/125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ГОРОДСКОГО БЮДЖЕТА НА 2008 ГОД С РАЗДЕЛЕНИЕМ НА БЮДЖЕТНЫЕ ПРОГРАММЫ, НАПРАВЛЕННЫЕ НА РЕАЛИЗАЦИЮ БЮДЖЕТНЫХ ИНВЕСТИЦИОННЫХ ПРОЕКТОВ (ПРОГРАММ)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160"/>
        <w:gridCol w:w="1100"/>
        <w:gridCol w:w="9780"/>
      </w:tblGrid>
      <w:tr>
        <w:trPr>
          <w:trHeight w:val="160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 строительства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 строительства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  имущества, находящегося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государственных служащих компьютерной грамотности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51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 (города областного значения)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города
</w:t>
            </w:r>
          </w:p>
        </w:tc>
      </w:tr>
      <w:tr>
        <w:trPr>
          <w:trHeight w:val="25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