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c6a3" w14:textId="03ec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Иртышского района Павлодарской области от 26 декабря 2008 года N 77-14-4. Зарегистрировано Управлением юстиции Иртышского района Павлодарской области 30 декабря 2008 года за N 82. Утратило силу в связи с истечением срока действия (письмо маслихата Иртышского района Павлодарской области от 13 апреля 2010 года N 1-12-89)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13.04.2010 N 1-12-89).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пунктом 2 статьи 75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–1 663 817 000 (один миллиард шестьсот шестьдесят три  миллиона восемьсот семнадцать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182 191 000 (сто восемьдесят два миллиона сто девяносто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2 752 000 (два миллиона семьсот пятьдесят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396 000 (триста девяносто 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1 478 478 000 (один миллиард четыреста семьдесят восемь миллионов четыреста 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1 683 005 000 (один миллиард шестьсот восемьдесят три миллиона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нолю, погашение бюджетных кредитов – равно нолю;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нолю,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-19 188 000 (девятнадцать миллионов сто восемьдесят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 бюджета) – 19 188 000 (девятнадцать миллионов сто восемьдесят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19 188 000 (девятнадцать миллионов сто восемьдесят восемь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Иртышского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136-21-4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2009 год объем субвенции, передаваемой из областного бюджета в сумме 1124354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 2009 год резерв местного исполнительного органа района в сумме 3 516 000 (три миллиона пятьсот шестнадцать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Иртышского района Павлодарской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>N 108-18-4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25.11.2009 </w:t>
      </w:r>
      <w:r>
        <w:rPr>
          <w:rFonts w:ascii="Times New Roman"/>
          <w:b w:val="false"/>
          <w:i w:val="false"/>
          <w:color w:val="000000"/>
          <w:sz w:val="28"/>
        </w:rPr>
        <w:t>N 136-21-4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Сохранить повышение на 25 процентов окладов и тарифных ставок специалистам социального обеспечения, образования, культуры, работающих в сельской местности и не являющихся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 (подпрограмм) села и сельского округа, финансируемых из районного бюджета в 2009 году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Т.Евтушенко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106-17-4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(XVII внеочередная сессия, VI созыв)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Иртышского района Павлодарской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136-21-4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487"/>
        <w:gridCol w:w="358"/>
        <w:gridCol w:w="8165"/>
        <w:gridCol w:w="25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1663817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12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85"/>
        <w:gridCol w:w="764"/>
        <w:gridCol w:w="764"/>
        <w:gridCol w:w="6832"/>
        <w:gridCol w:w="2609"/>
      </w:tblGrid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1683005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1096931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841623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839587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809965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</w:t>
            </w:r>
          </w:p>
        </w:tc>
      </w:tr>
      <w:tr>
        <w:trPr>
          <w:trHeight w:val="15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  в рамках реализации стратегии региональной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77-14-4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Иртышского района Павлодарской области от 29.07.2009 </w:t>
      </w:r>
      <w:r>
        <w:rPr>
          <w:rFonts w:ascii="Times New Roman"/>
          <w:b w:val="false"/>
          <w:i w:val="false"/>
          <w:color w:val="ff0000"/>
          <w:sz w:val="28"/>
        </w:rPr>
        <w:t>N 108-18-4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953"/>
        <w:gridCol w:w="713"/>
        <w:gridCol w:w="9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77-14-4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52"/>
        <w:gridCol w:w="685"/>
        <w:gridCol w:w="685"/>
        <w:gridCol w:w="78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77-14-4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 (подпрограмма) села и сельского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районного бюджета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142"/>
        <w:gridCol w:w="2785"/>
        <w:gridCol w:w="4991"/>
      </w:tblGrid>
      <w:tr>
        <w:trPr>
          <w:trHeight w:val="31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Голубовка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Агашорынского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Байзаковского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 местности)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Косагашского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 местности)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Коскольского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Кызылкакского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Ленино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Луговского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 местности)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Майконырского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Панфиловского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Иртышск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Селетинского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Тохтинского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Узынсуского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1 123 001 009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дому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