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a4dd2" w14:textId="64a4d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государственной услуги "Оформление документов на социальное обслуживание в государственных медико-социальных учреждениях"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Аккайынского района Северо-Казахстанской области от 31 января 2008 года N 23. Зарегистрировано Управлением юстиции Аккайынского района Северо-Казахстанской области 29 февраля 2008 N 13-2-54. Утратило силу постановлением акимата Аккайынского района от 20 декабря 2009 года N 256</w:t>
      </w:r>
    </w:p>
    <w:p>
      <w:pPr>
        <w:spacing w:after="0"/>
        <w:ind w:left="0"/>
        <w:jc w:val="both"/>
      </w:pPr>
      <w:r>
        <w:rPr>
          <w:rFonts w:ascii="Times New Roman"/>
          <w:b w:val="false"/>
          <w:i/>
          <w:color w:val="800000"/>
          <w:sz w:val="28"/>
        </w:rPr>
        <w:t>      Сноска. Утратило силу постановлением акимата Аккайынского района от 20.12.2009 N 256</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со статьей 37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 148 «О местном государственном управлении в Республике Казахстан», статьей 15-1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ноября 2000 года № 107 «Об административных процедурах», </w:t>
      </w:r>
      <w:r>
        <w:rPr>
          <w:rFonts w:ascii="Times New Roman"/>
          <w:b w:val="false"/>
          <w:i w:val="false"/>
          <w:color w:val="000000"/>
          <w:sz w:val="28"/>
        </w:rPr>
        <w:t>статьей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Закона Республики Казахстан от 13 апреля 2005 года № 39 «О социальной защите инвалидов в Республике Казахстан», постановлениями Правительства Республики Казахстан от 30 июня 2007 года </w:t>
      </w:r>
      <w:r>
        <w:rPr>
          <w:rFonts w:ascii="Times New Roman"/>
          <w:b w:val="false"/>
          <w:i w:val="false"/>
          <w:color w:val="000000"/>
          <w:sz w:val="28"/>
        </w:rPr>
        <w:t>№ 558</w:t>
      </w:r>
      <w:r>
        <w:rPr>
          <w:rFonts w:ascii="Times New Roman"/>
          <w:b w:val="false"/>
          <w:i w:val="false"/>
          <w:color w:val="000000"/>
          <w:sz w:val="28"/>
        </w:rPr>
        <w:t xml:space="preserve"> «Об утверждении Типового стандарта оказания государственной услуги» и от 30 июня 2007 года </w:t>
      </w:r>
      <w:r>
        <w:rPr>
          <w:rFonts w:ascii="Times New Roman"/>
          <w:b w:val="false"/>
          <w:i w:val="false"/>
          <w:color w:val="000000"/>
          <w:sz w:val="28"/>
        </w:rPr>
        <w:t>№ 561</w:t>
      </w:r>
      <w:r>
        <w:rPr>
          <w:rFonts w:ascii="Times New Roman"/>
          <w:b w:val="false"/>
          <w:i w:val="false"/>
          <w:color w:val="000000"/>
          <w:sz w:val="28"/>
        </w:rPr>
        <w:t xml:space="preserve"> «Об утверждении реестра государственных услуг, оказываемых физическим и юридическим лицам», акимат района</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стандарт оказания государственной услуги «Оформление документов на социальное обслуживание в государственных и негосударственных медико-социальных учреждениях» согласно приложению.</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Нуркенова А.М.</w:t>
      </w:r>
      <w:r>
        <w:br/>
      </w: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его государственной регистрации в органах юстиции Республики Казахстан и вводится в действие по истечении 10 календарных дней с момента первого официального опубликования в средствах массовой информации.</w:t>
      </w:r>
    </w:p>
    <w:p>
      <w:pPr>
        <w:spacing w:after="0"/>
        <w:ind w:left="0"/>
        <w:jc w:val="both"/>
      </w:pPr>
      <w:r>
        <w:rPr>
          <w:rFonts w:ascii="Times New Roman"/>
          <w:b w:val="false"/>
          <w:i/>
          <w:color w:val="000000"/>
          <w:sz w:val="28"/>
        </w:rPr>
        <w:t>      Аким района                                А. Шушамоин</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w:t>
      </w:r>
      <w:r>
        <w:br/>
      </w:r>
      <w:r>
        <w:rPr>
          <w:rFonts w:ascii="Times New Roman"/>
          <w:b w:val="false"/>
          <w:i w:val="false"/>
          <w:color w:val="000000"/>
          <w:sz w:val="28"/>
        </w:rPr>
        <w:t>
к постановлению акимата</w:t>
      </w:r>
      <w:r>
        <w:br/>
      </w:r>
      <w:r>
        <w:rPr>
          <w:rFonts w:ascii="Times New Roman"/>
          <w:b w:val="false"/>
          <w:i w:val="false"/>
          <w:color w:val="000000"/>
          <w:sz w:val="28"/>
        </w:rPr>
        <w:t>
Аккайынского района</w:t>
      </w:r>
      <w:r>
        <w:br/>
      </w:r>
      <w:r>
        <w:rPr>
          <w:rFonts w:ascii="Times New Roman"/>
          <w:b w:val="false"/>
          <w:i w:val="false"/>
          <w:color w:val="000000"/>
          <w:sz w:val="28"/>
        </w:rPr>
        <w:t>
от 31 января 2008 года</w:t>
      </w:r>
      <w:r>
        <w:br/>
      </w:r>
      <w:r>
        <w:rPr>
          <w:rFonts w:ascii="Times New Roman"/>
          <w:b w:val="false"/>
          <w:i w:val="false"/>
          <w:color w:val="000000"/>
          <w:sz w:val="28"/>
        </w:rPr>
        <w:t>
№ 23</w:t>
      </w:r>
    </w:p>
    <w:p>
      <w:pPr>
        <w:spacing w:after="0"/>
        <w:ind w:left="0"/>
        <w:jc w:val="both"/>
      </w:pPr>
      <w:r>
        <w:rPr>
          <w:rFonts w:ascii="Times New Roman"/>
          <w:b/>
          <w:i w:val="false"/>
          <w:color w:val="000080"/>
          <w:sz w:val="28"/>
        </w:rPr>
        <w:t>Стандарт оказания государственной услуги</w:t>
      </w:r>
      <w:r>
        <w:br/>
      </w:r>
      <w:r>
        <w:rPr>
          <w:rFonts w:ascii="Times New Roman"/>
          <w:b w:val="false"/>
          <w:i w:val="false"/>
          <w:color w:val="000000"/>
          <w:sz w:val="28"/>
        </w:rPr>
        <w:t>
</w:t>
      </w:r>
      <w:r>
        <w:rPr>
          <w:rFonts w:ascii="Times New Roman"/>
          <w:b/>
          <w:i w:val="false"/>
          <w:color w:val="000080"/>
          <w:sz w:val="28"/>
        </w:rPr>
        <w:t>«Оформление документов на социальное обслуживание</w:t>
      </w:r>
      <w:r>
        <w:br/>
      </w:r>
      <w:r>
        <w:rPr>
          <w:rFonts w:ascii="Times New Roman"/>
          <w:b w:val="false"/>
          <w:i w:val="false"/>
          <w:color w:val="000000"/>
          <w:sz w:val="28"/>
        </w:rPr>
        <w:t>
</w:t>
      </w:r>
      <w:r>
        <w:rPr>
          <w:rFonts w:ascii="Times New Roman"/>
          <w:b/>
          <w:i w:val="false"/>
          <w:color w:val="000080"/>
          <w:sz w:val="28"/>
        </w:rPr>
        <w:t>в государственных и негосударственных медико-социальных учреждениях»</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Общие положения</w:t>
      </w:r>
    </w:p>
    <w:p>
      <w:pPr>
        <w:spacing w:after="0"/>
        <w:ind w:left="0"/>
        <w:jc w:val="both"/>
      </w:pPr>
      <w:r>
        <w:rPr>
          <w:rFonts w:ascii="Times New Roman"/>
          <w:b w:val="false"/>
          <w:i w:val="false"/>
          <w:color w:val="000000"/>
          <w:sz w:val="28"/>
        </w:rPr>
        <w:t>      1. Определение государственной услуги - оформление документов на социальное обслуживание в государственных и негосударственных медико-социальных учреждениях.</w:t>
      </w:r>
      <w:r>
        <w:br/>
      </w:r>
      <w:r>
        <w:rPr>
          <w:rFonts w:ascii="Times New Roman"/>
          <w:b w:val="false"/>
          <w:i w:val="false"/>
          <w:color w:val="000000"/>
          <w:sz w:val="28"/>
        </w:rPr>
        <w:t>
      2. Форма оказываемой государственной услуги - частично автоматизированная.</w:t>
      </w:r>
      <w:r>
        <w:br/>
      </w:r>
      <w:r>
        <w:rPr>
          <w:rFonts w:ascii="Times New Roman"/>
          <w:b w:val="false"/>
          <w:i w:val="false"/>
          <w:color w:val="000000"/>
          <w:sz w:val="28"/>
        </w:rPr>
        <w:t xml:space="preserve">
      3. Название и статья (пункт) нормативного правового акта (законодательный акт, акт Президента Республики Казахстан, акт Правительства Республики Казахстан), на основании которого оказывается государственная услуга - </w:t>
      </w:r>
      <w:r>
        <w:rPr>
          <w:rFonts w:ascii="Times New Roman"/>
          <w:b w:val="false"/>
          <w:i w:val="false"/>
          <w:color w:val="000000"/>
          <w:sz w:val="28"/>
        </w:rPr>
        <w:t>статья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Закона Республики Казахстан от 13 апреля 2005 года № 39 «О социальной защите инвалидов в Республике Казахстан».</w:t>
      </w:r>
      <w:r>
        <w:br/>
      </w:r>
      <w:r>
        <w:rPr>
          <w:rFonts w:ascii="Times New Roman"/>
          <w:b w:val="false"/>
          <w:i w:val="false"/>
          <w:color w:val="000000"/>
          <w:sz w:val="28"/>
        </w:rPr>
        <w:t>
      4. Наименование государственного органа, государственного учреждения или иных субъектов, предоставляющих государственную услугу - государственное учреждение «Аккайынский районный отдел занятости и социальных программ», адрес: Северо-Казахстанская область, Аккайынский район, село Смирново, улица 9 Мая, 67.</w:t>
      </w:r>
      <w:r>
        <w:br/>
      </w:r>
      <w:r>
        <w:rPr>
          <w:rFonts w:ascii="Times New Roman"/>
          <w:b w:val="false"/>
          <w:i w:val="false"/>
          <w:color w:val="000000"/>
          <w:sz w:val="28"/>
        </w:rPr>
        <w:t>
      5. Форма завершения (результат оказываемой государственной услуги, которую получит потребитель) – уведомление (письмо).</w:t>
      </w:r>
      <w:r>
        <w:br/>
      </w:r>
      <w:r>
        <w:rPr>
          <w:rFonts w:ascii="Times New Roman"/>
          <w:b w:val="false"/>
          <w:i w:val="false"/>
          <w:color w:val="000000"/>
          <w:sz w:val="28"/>
        </w:rPr>
        <w:t>
      6. Категория физических и юридических лиц, которым оказывается государственная услуга:</w:t>
      </w:r>
      <w:r>
        <w:br/>
      </w:r>
      <w:r>
        <w:rPr>
          <w:rFonts w:ascii="Times New Roman"/>
          <w:b w:val="false"/>
          <w:i w:val="false"/>
          <w:color w:val="000000"/>
          <w:sz w:val="28"/>
        </w:rPr>
        <w:t>
      1) одинокие люди пенсионного возраста;</w:t>
      </w:r>
      <w:r>
        <w:br/>
      </w:r>
      <w:r>
        <w:rPr>
          <w:rFonts w:ascii="Times New Roman"/>
          <w:b w:val="false"/>
          <w:i w:val="false"/>
          <w:color w:val="000000"/>
          <w:sz w:val="28"/>
        </w:rPr>
        <w:t>
      2) одинокие инвалиды;</w:t>
      </w:r>
      <w:r>
        <w:br/>
      </w:r>
      <w:r>
        <w:rPr>
          <w:rFonts w:ascii="Times New Roman"/>
          <w:b w:val="false"/>
          <w:i w:val="false"/>
          <w:color w:val="000000"/>
          <w:sz w:val="28"/>
        </w:rPr>
        <w:t>
      3) дети-инвалиды.</w:t>
      </w:r>
      <w:r>
        <w:br/>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1) Срок оказания государственной услуги с момента сдачи потребителем необходимых документов (с момента регистрации, получения талона, и так далее), подачи электронного запроса для получения государственной услуги - до 15 дней;</w:t>
      </w:r>
      <w:r>
        <w:br/>
      </w:r>
      <w:r>
        <w:rPr>
          <w:rFonts w:ascii="Times New Roman"/>
          <w:b w:val="false"/>
          <w:i w:val="false"/>
          <w:color w:val="000000"/>
          <w:sz w:val="28"/>
        </w:rPr>
        <w:t>
      2) Максимально допустимое время ожидания в очереди при сдаче необходимых документов (при регистрации, получении талона, и так далее), формирование электронного запроса - 20 минут;</w:t>
      </w:r>
      <w:r>
        <w:br/>
      </w:r>
      <w:r>
        <w:rPr>
          <w:rFonts w:ascii="Times New Roman"/>
          <w:b w:val="false"/>
          <w:i w:val="false"/>
          <w:color w:val="000000"/>
          <w:sz w:val="28"/>
        </w:rPr>
        <w:t>
      3) Максимально допустимое время ожидания в очереди при получении документов, как результат оказания государственной услуги - 20 минут.</w:t>
      </w:r>
      <w:r>
        <w:br/>
      </w:r>
      <w:r>
        <w:rPr>
          <w:rFonts w:ascii="Times New Roman"/>
          <w:b w:val="false"/>
          <w:i w:val="false"/>
          <w:color w:val="000000"/>
          <w:sz w:val="28"/>
        </w:rPr>
        <w:t>
      8. Указать платность или бесплатность оказания государственной услуги. В случае платности указать стоимость, формы оплаты, необходимые формы документа (квитанции), которую требуется заполнить при оплате стоимости (сбора, платежа) государственной услуги - государственная услуга оказывается бесплатно.</w:t>
      </w:r>
      <w:r>
        <w:br/>
      </w:r>
      <w:r>
        <w:rPr>
          <w:rFonts w:ascii="Times New Roman"/>
          <w:b w:val="false"/>
          <w:i w:val="false"/>
          <w:color w:val="000000"/>
          <w:sz w:val="28"/>
        </w:rPr>
        <w:t>
      9. Указать места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 Это должна быть ссылка на источник официального опубликования стандарта, ссылка на сайт государственного органа, государственного учреждения или иного субъекта, предоставляющего государственную услугу, или адреса мест оказания государственной услуги – стандарт размещен в холе государственного учреждения «Аккайынский районный отдел занятости и социальных программ», находящегося по адресу: Северо-Казахстанская область, Аккайынский район, село Смирново, улица 9 Мая, 67.</w:t>
      </w:r>
      <w:r>
        <w:br/>
      </w:r>
      <w:r>
        <w:rPr>
          <w:rFonts w:ascii="Times New Roman"/>
          <w:b w:val="false"/>
          <w:i w:val="false"/>
          <w:color w:val="000000"/>
          <w:sz w:val="28"/>
        </w:rPr>
        <w:t>
      10. Указать график работы (дни, часы, перерывы), существует ли предварительная запись для получения услуги (указать условия и требования), есть ли ускоренное обслуживание (указать условия и требования) - график работы: с 9-00 до 18-30 часов, перерыв на обед с 12-30 до 14-00 часов, выходной суббота и воскресенье, предварительной записи нет, ускоренное обслуживание не предоставляется.</w:t>
      </w:r>
      <w:r>
        <w:br/>
      </w:r>
      <w:r>
        <w:rPr>
          <w:rFonts w:ascii="Times New Roman"/>
          <w:b w:val="false"/>
          <w:i w:val="false"/>
          <w:color w:val="000000"/>
          <w:sz w:val="28"/>
        </w:rPr>
        <w:t>
      11. Указать условия места предоставления услуги (режим помещения, обеспечение безопасности, условия для людей с ограниченными физическими возможностями, приемлемые условия ожидания и подготовки необходимых документов (зал ожидания, стойка с образцами) и так далее – соблюдена пожарная безопасность, прием граждан осуществляется в кабинете № 4, в фойе имеется стол и стулья для оформления документов, на стенде имеются образцы заявлений.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Порядок оказания государственной услуги</w:t>
      </w:r>
    </w:p>
    <w:p>
      <w:pPr>
        <w:spacing w:after="0"/>
        <w:ind w:left="0"/>
        <w:jc w:val="both"/>
      </w:pPr>
      <w:r>
        <w:rPr>
          <w:rFonts w:ascii="Times New Roman"/>
          <w:b w:val="false"/>
          <w:i w:val="false"/>
          <w:color w:val="000000"/>
          <w:sz w:val="28"/>
        </w:rPr>
        <w:t>      12. Указать перечень необходимых документов и требований (например, наличие электронной цифровой подписи заявителя), в том числе для лиц, имеющих льготы, для получения государственной услуги:</w:t>
      </w:r>
      <w:r>
        <w:br/>
      </w:r>
      <w:r>
        <w:rPr>
          <w:rFonts w:ascii="Times New Roman"/>
          <w:b w:val="false"/>
          <w:i w:val="false"/>
          <w:color w:val="000000"/>
          <w:sz w:val="28"/>
        </w:rPr>
        <w:t>
      1) заявление, установленного образца, бланк которого выдается государственным учреждением «Аккайынский районный отдел занятости и социальных программ»;</w:t>
      </w:r>
      <w:r>
        <w:br/>
      </w:r>
      <w:r>
        <w:rPr>
          <w:rFonts w:ascii="Times New Roman"/>
          <w:b w:val="false"/>
          <w:i w:val="false"/>
          <w:color w:val="000000"/>
          <w:sz w:val="28"/>
        </w:rPr>
        <w:t>
      2) удостоверение личности, выданное государственным учреждением «Управление юстиции Аккайынского района Департамента юстиции СКО Министерства юстиции Республики Казахстан» адрес: Северо-Казахстанская область, Аккайынский район, село Смирново, улица Труда, 11;</w:t>
      </w:r>
      <w:r>
        <w:br/>
      </w:r>
      <w:r>
        <w:rPr>
          <w:rFonts w:ascii="Times New Roman"/>
          <w:b w:val="false"/>
          <w:i w:val="false"/>
          <w:color w:val="000000"/>
          <w:sz w:val="28"/>
        </w:rPr>
        <w:t>
      3) справка медико-социальной экспертизы и индивидуальной программы реабилитации, выданная комиссией медико-социальной экспертизы Министерства труда и социальной защиты населения, по адресу: Северо-Казахстанская область, город Петропавловск, улица Абая, 64;</w:t>
      </w:r>
      <w:r>
        <w:br/>
      </w:r>
      <w:r>
        <w:rPr>
          <w:rFonts w:ascii="Times New Roman"/>
          <w:b w:val="false"/>
          <w:i w:val="false"/>
          <w:color w:val="000000"/>
          <w:sz w:val="28"/>
        </w:rPr>
        <w:t>
      4) медицинские анализы и заключение врачебной контрольной комиссии, выданные казенным государственным коммунальным предприятием «Аккайынская районная поликлиника» по адресу: Северо-Казахстанская область, Аккайынский района, село Смирново, улица Молодежная, 6;</w:t>
      </w:r>
      <w:r>
        <w:br/>
      </w:r>
      <w:r>
        <w:rPr>
          <w:rFonts w:ascii="Times New Roman"/>
          <w:b w:val="false"/>
          <w:i w:val="false"/>
          <w:color w:val="000000"/>
          <w:sz w:val="28"/>
        </w:rPr>
        <w:t>
      5) акт обследования жилищно-бытовых условий, выданный акимом соответствующего сельского округа;</w:t>
      </w:r>
      <w:r>
        <w:br/>
      </w:r>
      <w:r>
        <w:rPr>
          <w:rFonts w:ascii="Times New Roman"/>
          <w:b w:val="false"/>
          <w:i w:val="false"/>
          <w:color w:val="000000"/>
          <w:sz w:val="28"/>
        </w:rPr>
        <w:t>
      6) решение суда о недееспособности, выносится Аккайынским районным судом;</w:t>
      </w:r>
      <w:r>
        <w:br/>
      </w:r>
      <w:r>
        <w:rPr>
          <w:rFonts w:ascii="Times New Roman"/>
          <w:b w:val="false"/>
          <w:i w:val="false"/>
          <w:color w:val="000000"/>
          <w:sz w:val="28"/>
        </w:rPr>
        <w:t>
      7) справка о размере пенсии и пособий, социального индивидуального кода, выданные Аккайынским районным отделением «Государственный центр по выплате пенсий» адрес: Северо-Казахстанская область, Аккайынский район, село Смирново, улица Гагарина, 44;</w:t>
      </w:r>
      <w:r>
        <w:br/>
      </w:r>
      <w:r>
        <w:rPr>
          <w:rFonts w:ascii="Times New Roman"/>
          <w:b w:val="false"/>
          <w:i w:val="false"/>
          <w:color w:val="000000"/>
          <w:sz w:val="28"/>
        </w:rPr>
        <w:t>
      8) справка о жилье, выданная службой регистрации прав на недвижимое имущество и сделок с ним территориальным органом юстиции государственным учреждением «Управление юстиции Аккайынского района Департамента юстиции СКО Министерства юстиции Республики Казахстан» адрес: Северо-Казахстанская область, Аккайынский район, село Смирново, улица Труда, 11;</w:t>
      </w:r>
      <w:r>
        <w:br/>
      </w:r>
      <w:r>
        <w:rPr>
          <w:rFonts w:ascii="Times New Roman"/>
          <w:b w:val="false"/>
          <w:i w:val="false"/>
          <w:color w:val="000000"/>
          <w:sz w:val="28"/>
        </w:rPr>
        <w:t>
      9) регистрационный номер налогоплательщика, выдается государственным учреждением «Налоговый комитет по Аккаыйнскому району» адрес: Северо-Казахстанская область, Аккайынский район, село Смирново, улица Зеленная, 28.</w:t>
      </w:r>
      <w:r>
        <w:br/>
      </w:r>
      <w:r>
        <w:rPr>
          <w:rFonts w:ascii="Times New Roman"/>
          <w:b w:val="false"/>
          <w:i w:val="false"/>
          <w:color w:val="000000"/>
          <w:sz w:val="28"/>
        </w:rPr>
        <w:t>
      13. Указать ссылку на сайт, либо место выдачи бланков (форм заявлений и так далее), которые необходимо заполнить для получения государственной услуги – бланки выдаются в государственном учреждении «Аккайынский районный отдел занятости и социальных программ», по адресу: Северо-Казахстанская область, Аккайынский район, село Смирново, улица 9 Мая, 67, кабинет № 4.</w:t>
      </w:r>
      <w:r>
        <w:br/>
      </w:r>
      <w:r>
        <w:rPr>
          <w:rFonts w:ascii="Times New Roman"/>
          <w:b w:val="false"/>
          <w:i w:val="false"/>
          <w:color w:val="000000"/>
          <w:sz w:val="28"/>
        </w:rPr>
        <w:t>
      14. Указать ссылку на сайт, либо адрес и номер кабинета ответственного лица, которому сдаются заполненные бланки, формы, заявления и другие документы, необходимые для получения государственной услуги - заявление с полным пакетом необходимых документов сдается в государственное учреждение «Аккайынский районный отдел занятости и социальных программ», по адресу: Северо-Казахстанская область, Аккайынский район, село Смирново, улица 9 Мая, 67, кабинет № 4.</w:t>
      </w:r>
      <w:r>
        <w:br/>
      </w:r>
      <w:r>
        <w:rPr>
          <w:rFonts w:ascii="Times New Roman"/>
          <w:b w:val="false"/>
          <w:i w:val="false"/>
          <w:color w:val="000000"/>
          <w:sz w:val="28"/>
        </w:rPr>
        <w:t>
      15. Указать наименование и форму документа, подтверждающего, что потребитель сдал все необходимые документы для получения государственной услуги, в котором содержится дата получения потребителем государственной услуги - отрывной талон заявления, подтверждающий сдачу всех документов.</w:t>
      </w:r>
      <w:r>
        <w:br/>
      </w:r>
      <w:r>
        <w:rPr>
          <w:rFonts w:ascii="Times New Roman"/>
          <w:b w:val="false"/>
          <w:i w:val="false"/>
          <w:color w:val="000000"/>
          <w:sz w:val="28"/>
        </w:rPr>
        <w:t>
      16. Указать полный перечень способов и регламентов доставки результата оказания услуги - личное посещение, курьер</w:t>
      </w:r>
      <w:r>
        <w:br/>
      </w:r>
      <w:r>
        <w:rPr>
          <w:rFonts w:ascii="Times New Roman"/>
          <w:b w:val="false"/>
          <w:i w:val="false"/>
          <w:color w:val="000000"/>
          <w:sz w:val="28"/>
        </w:rPr>
        <w:t>
      Указать ссылку на сайт, либо адрес и номер кабинета ответственного лица, который выдает конечный результат оказания услуги - специалист государственного учреждения «Аккайынский районный отдел занятости и социальных программ», по адресу: Северо-Казахстанская область, Аккайынский район, село Смирново, улица 9 Мая, 67, кабинет № 4.</w:t>
      </w:r>
      <w:r>
        <w:br/>
      </w:r>
      <w:r>
        <w:rPr>
          <w:rFonts w:ascii="Times New Roman"/>
          <w:b w:val="false"/>
          <w:i w:val="false"/>
          <w:color w:val="000000"/>
          <w:sz w:val="28"/>
        </w:rPr>
        <w:t>
      17. Указать полный перечень оснований для приостановления оказания государственной услуги или отказа в предоставлении государственной услуги - при сдаче неполного пакета документов, медицинские противопоказания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Принципы работы</w:t>
      </w:r>
    </w:p>
    <w:p>
      <w:pPr>
        <w:spacing w:after="0"/>
        <w:ind w:left="0"/>
        <w:jc w:val="both"/>
      </w:pPr>
      <w:r>
        <w:rPr>
          <w:rFonts w:ascii="Times New Roman"/>
          <w:b w:val="false"/>
          <w:i w:val="false"/>
          <w:color w:val="000000"/>
          <w:sz w:val="28"/>
        </w:rPr>
        <w:t>      18. Перечислить принципы работы, которыми руководствуется государственный орган по отношению к потребителю услуг (вежливость, исчерпывающая информация об оказываемой государственной услуге, обеспечение сохранности, защиты и конфиденциальности информации о содержании документов потребителя, обеспечение сохранности документов, которые потребитель не получил в установленные сроки) - вежливость; корректность; исчерпывающая информация об оказываемой государственной услуге в соответствии с нормативными актами; обеспечение сохранности и конфиденциальности информации о содержании документов потребителя.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Результаты  работы</w:t>
      </w:r>
    </w:p>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w:t>
      </w:r>
      <w:r>
        <w:br/>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Порядок обжалования</w:t>
      </w:r>
    </w:p>
    <w:p>
      <w:pPr>
        <w:spacing w:after="0"/>
        <w:ind w:left="0"/>
        <w:jc w:val="both"/>
      </w:pPr>
      <w:r>
        <w:rPr>
          <w:rFonts w:ascii="Times New Roman"/>
          <w:b w:val="false"/>
          <w:i w:val="false"/>
          <w:color w:val="000000"/>
          <w:sz w:val="28"/>
        </w:rPr>
        <w:t>      21. Указать наименование государственного органа, адрес электронной почты, номера телефонов центров обработки вызовов (call-центров), либо номер кабинета должностного лица, который разъясняет порядок обжалования действия (бездействия) уполномоченных должностных лиц и оказывает содействие в подготовке жалобы - начальник государственного учреждения «Аккайынский районный отдел занятости и социальных программ», адрес: Северо-Казахстанская область, Аккайынский район, село Смирново, улица 9 Мая, 67, телефон 21265, кабинет № 5.</w:t>
      </w:r>
      <w:r>
        <w:br/>
      </w:r>
      <w:r>
        <w:rPr>
          <w:rFonts w:ascii="Times New Roman"/>
          <w:b w:val="false"/>
          <w:i w:val="false"/>
          <w:color w:val="000000"/>
          <w:sz w:val="28"/>
        </w:rPr>
        <w:t>
      22. Указать наименование государственного органа, адрес электронной почты, либо номер кабинета должностного лица, которому подается жалоба:</w:t>
      </w:r>
      <w:r>
        <w:br/>
      </w:r>
      <w:r>
        <w:rPr>
          <w:rFonts w:ascii="Times New Roman"/>
          <w:b w:val="false"/>
          <w:i w:val="false"/>
          <w:color w:val="000000"/>
          <w:sz w:val="28"/>
        </w:rPr>
        <w:t>
      1) аким Аккайынского района, по адресу: Северо-Казахстанская область, Аккайынский район, село Смирново, улица Народная, 50;</w:t>
      </w:r>
      <w:r>
        <w:br/>
      </w:r>
      <w:r>
        <w:rPr>
          <w:rFonts w:ascii="Times New Roman"/>
          <w:b w:val="false"/>
          <w:i w:val="false"/>
          <w:color w:val="000000"/>
          <w:sz w:val="28"/>
        </w:rPr>
        <w:t>
      2) государственное учреждение «Департамент координации занятости и социальных программ Северо-Казахстанской области», адрес: Северо-Казахстанская область, город Петропавловск, улица Абая, 64, телефон 87152465648, кабинет № 213.</w:t>
      </w:r>
      <w:r>
        <w:br/>
      </w:r>
      <w:r>
        <w:rPr>
          <w:rFonts w:ascii="Times New Roman"/>
          <w:b w:val="false"/>
          <w:i w:val="false"/>
          <w:color w:val="000000"/>
          <w:sz w:val="28"/>
        </w:rPr>
        <w:t>
      23. Указать наименование документа, подтверждающего принятие жалобы и предусматривающего срок и место получения ответа на поданную жалобу, контактные данные должностных лиц, у которых можно узнать о ходе рассмотрения жалобы – физическому лицу, обратившемуся письменно, выдается талон установленной формы с указанием даты и времени регистрации, фамилией и инициалами лица, принявшего жалобу.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Контактная информация</w:t>
      </w:r>
    </w:p>
    <w:p>
      <w:pPr>
        <w:spacing w:after="0"/>
        <w:ind w:left="0"/>
        <w:jc w:val="both"/>
      </w:pPr>
      <w:r>
        <w:rPr>
          <w:rFonts w:ascii="Times New Roman"/>
          <w:b w:val="false"/>
          <w:i w:val="false"/>
          <w:color w:val="000000"/>
          <w:sz w:val="28"/>
        </w:rPr>
        <w:t>      24. Указать контактные данные (сайт, адрес электронной почты, график работы и приема, адрес, телефон) руководителя государственного органа, учреждения или иного субъекта, непосредственно оказывающего государственную услугу, его заместителей и вышестоящей организации – государственное учреждение «Аккайынский районный отдел занятости и социальных программ», адрес: Северо-Казахстанская область, Аккайынский район, село Смирново, улица 9 Мая, 67, адрес электронной почты: &lt;Akk soz@maiI onIine. Kz&gt;;</w:t>
      </w:r>
      <w:r>
        <w:br/>
      </w:r>
      <w:r>
        <w:rPr>
          <w:rFonts w:ascii="Times New Roman"/>
          <w:b w:val="false"/>
          <w:i w:val="false"/>
          <w:color w:val="000000"/>
          <w:sz w:val="28"/>
        </w:rPr>
        <w:t>
      1) начальник учреждения – телефон 21265, кабинет № 5;</w:t>
      </w:r>
      <w:r>
        <w:br/>
      </w:r>
      <w:r>
        <w:rPr>
          <w:rFonts w:ascii="Times New Roman"/>
          <w:b w:val="false"/>
          <w:i w:val="false"/>
          <w:color w:val="000000"/>
          <w:sz w:val="28"/>
        </w:rPr>
        <w:t>
      2) заместитель начальника – телефон 21265, кабинет №5;</w:t>
      </w:r>
      <w:r>
        <w:br/>
      </w:r>
      <w:r>
        <w:rPr>
          <w:rFonts w:ascii="Times New Roman"/>
          <w:b w:val="false"/>
          <w:i w:val="false"/>
          <w:color w:val="000000"/>
          <w:sz w:val="28"/>
        </w:rPr>
        <w:t>
      3) государственное учреждение «Департамент координации занятости и социальных программ Северо-Казахстанской области», адрес: Северо–Казахстанская область, город Петропавловск, улица Абая, 64.</w:t>
      </w:r>
      <w:r>
        <w:br/>
      </w:r>
      <w:r>
        <w:rPr>
          <w:rFonts w:ascii="Times New Roman"/>
          <w:b w:val="false"/>
          <w:i w:val="false"/>
          <w:color w:val="000000"/>
          <w:sz w:val="28"/>
        </w:rPr>
        <w:t>
      25. Другая полезная информация для потребителя (телефоны центров обработки вызовов, информация о дополнительных услугах и так далее) - государственное учреждение «Департамент координации занятости и социальных программ Северо-Казахстанской области», адрес: Северо-Казахстанская область, город Петропавловск, улица Абая, 64, телефон 465648, кабинет № 213.</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w:t>
      </w:r>
      <w:r>
        <w:br/>
      </w:r>
      <w:r>
        <w:rPr>
          <w:rFonts w:ascii="Times New Roman"/>
          <w:b w:val="false"/>
          <w:i w:val="false"/>
          <w:color w:val="000000"/>
          <w:sz w:val="28"/>
        </w:rPr>
        <w:t>
к стандарту оказания государственной услуги</w:t>
      </w:r>
      <w:r>
        <w:br/>
      </w:r>
      <w:r>
        <w:rPr>
          <w:rFonts w:ascii="Times New Roman"/>
          <w:b w:val="false"/>
          <w:i w:val="false"/>
          <w:color w:val="000000"/>
          <w:sz w:val="28"/>
        </w:rPr>
        <w:t>
«Оформление документов на социальное</w:t>
      </w:r>
      <w:r>
        <w:br/>
      </w:r>
      <w:r>
        <w:rPr>
          <w:rFonts w:ascii="Times New Roman"/>
          <w:b w:val="false"/>
          <w:i w:val="false"/>
          <w:color w:val="000000"/>
          <w:sz w:val="28"/>
        </w:rPr>
        <w:t>
обслуживание в государственных и</w:t>
      </w:r>
      <w:r>
        <w:br/>
      </w:r>
      <w:r>
        <w:rPr>
          <w:rFonts w:ascii="Times New Roman"/>
          <w:b w:val="false"/>
          <w:i w:val="false"/>
          <w:color w:val="000000"/>
          <w:sz w:val="28"/>
        </w:rPr>
        <w:t>
негосударственных медико-социальных</w:t>
      </w:r>
      <w:r>
        <w:br/>
      </w:r>
      <w:r>
        <w:rPr>
          <w:rFonts w:ascii="Times New Roman"/>
          <w:b w:val="false"/>
          <w:i w:val="false"/>
          <w:color w:val="000000"/>
          <w:sz w:val="28"/>
        </w:rPr>
        <w:t>
учреждениях»</w:t>
      </w:r>
    </w:p>
    <w:p>
      <w:pPr>
        <w:spacing w:after="0"/>
        <w:ind w:left="0"/>
        <w:jc w:val="both"/>
      </w:pPr>
      <w:r>
        <w:rPr>
          <w:rFonts w:ascii="Times New Roman"/>
          <w:b/>
          <w:i w:val="false"/>
          <w:color w:val="000080"/>
          <w:sz w:val="28"/>
        </w:rPr>
        <w:t>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5"/>
        <w:gridCol w:w="2414"/>
        <w:gridCol w:w="2615"/>
        <w:gridCol w:w="2676"/>
      </w:tblGrid>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и доступности</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Своевременность</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 (доля)</w:t>
            </w:r>
            <w:r>
              <w:br/>
            </w:r>
            <w:r>
              <w:rPr>
                <w:rFonts w:ascii="Times New Roman"/>
                <w:b w:val="false"/>
                <w:i w:val="false"/>
                <w:color w:val="000000"/>
                <w:sz w:val="20"/>
              </w:rPr>
              <w:t>
случаев</w:t>
            </w:r>
            <w:r>
              <w:br/>
            </w:r>
            <w:r>
              <w:rPr>
                <w:rFonts w:ascii="Times New Roman"/>
                <w:b w:val="false"/>
                <w:i w:val="false"/>
                <w:color w:val="000000"/>
                <w:sz w:val="20"/>
              </w:rPr>
              <w:t>
предоставления</w:t>
            </w:r>
            <w:r>
              <w:br/>
            </w:r>
            <w:r>
              <w:rPr>
                <w:rFonts w:ascii="Times New Roman"/>
                <w:b w:val="false"/>
                <w:i w:val="false"/>
                <w:color w:val="000000"/>
                <w:sz w:val="20"/>
              </w:rPr>
              <w:t>
услуги в</w:t>
            </w:r>
            <w:r>
              <w:br/>
            </w:r>
            <w:r>
              <w:rPr>
                <w:rFonts w:ascii="Times New Roman"/>
                <w:b w:val="false"/>
                <w:i w:val="false"/>
                <w:color w:val="000000"/>
                <w:sz w:val="20"/>
              </w:rPr>
              <w:t>
установленный срок</w:t>
            </w:r>
            <w:r>
              <w:br/>
            </w:r>
            <w:r>
              <w:rPr>
                <w:rFonts w:ascii="Times New Roman"/>
                <w:b w:val="false"/>
                <w:i w:val="false"/>
                <w:color w:val="000000"/>
                <w:sz w:val="20"/>
              </w:rPr>
              <w:t>
с момента сдачи</w:t>
            </w:r>
            <w:r>
              <w:br/>
            </w:r>
            <w:r>
              <w:rPr>
                <w:rFonts w:ascii="Times New Roman"/>
                <w:b w:val="false"/>
                <w:i w:val="false"/>
                <w:color w:val="000000"/>
                <w:sz w:val="20"/>
              </w:rPr>
              <w:t>
документа</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 (доля)</w:t>
            </w:r>
            <w:r>
              <w:br/>
            </w:r>
            <w:r>
              <w:rPr>
                <w:rFonts w:ascii="Times New Roman"/>
                <w:b w:val="false"/>
                <w:i w:val="false"/>
                <w:color w:val="000000"/>
                <w:sz w:val="20"/>
              </w:rPr>
              <w:t>
потребителей,</w:t>
            </w:r>
            <w:r>
              <w:br/>
            </w:r>
            <w:r>
              <w:rPr>
                <w:rFonts w:ascii="Times New Roman"/>
                <w:b w:val="false"/>
                <w:i w:val="false"/>
                <w:color w:val="000000"/>
                <w:sz w:val="20"/>
              </w:rPr>
              <w:t>
ожидавших получения</w:t>
            </w:r>
            <w:r>
              <w:br/>
            </w:r>
            <w:r>
              <w:rPr>
                <w:rFonts w:ascii="Times New Roman"/>
                <w:b w:val="false"/>
                <w:i w:val="false"/>
                <w:color w:val="000000"/>
                <w:sz w:val="20"/>
              </w:rPr>
              <w:t>
услуги в очереди не</w:t>
            </w:r>
            <w:r>
              <w:br/>
            </w:r>
            <w:r>
              <w:rPr>
                <w:rFonts w:ascii="Times New Roman"/>
                <w:b w:val="false"/>
                <w:i w:val="false"/>
                <w:color w:val="000000"/>
                <w:sz w:val="20"/>
              </w:rPr>
              <w:t>
более 40 минут</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Качество</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 (доля)</w:t>
            </w:r>
            <w:r>
              <w:br/>
            </w:r>
            <w:r>
              <w:rPr>
                <w:rFonts w:ascii="Times New Roman"/>
                <w:b w:val="false"/>
                <w:i w:val="false"/>
                <w:color w:val="000000"/>
                <w:sz w:val="20"/>
              </w:rPr>
              <w:t>
потребителей,</w:t>
            </w:r>
            <w:r>
              <w:br/>
            </w:r>
            <w:r>
              <w:rPr>
                <w:rFonts w:ascii="Times New Roman"/>
                <w:b w:val="false"/>
                <w:i w:val="false"/>
                <w:color w:val="000000"/>
                <w:sz w:val="20"/>
              </w:rPr>
              <w:t>
удовлетворенных</w:t>
            </w:r>
            <w:r>
              <w:br/>
            </w:r>
            <w:r>
              <w:rPr>
                <w:rFonts w:ascii="Times New Roman"/>
                <w:b w:val="false"/>
                <w:i w:val="false"/>
                <w:color w:val="000000"/>
                <w:sz w:val="20"/>
              </w:rPr>
              <w:t>
качеством процесса</w:t>
            </w:r>
            <w:r>
              <w:br/>
            </w:r>
            <w:r>
              <w:rPr>
                <w:rFonts w:ascii="Times New Roman"/>
                <w:b w:val="false"/>
                <w:i w:val="false"/>
                <w:color w:val="000000"/>
                <w:sz w:val="20"/>
              </w:rPr>
              <w:t>
предоставления</w:t>
            </w:r>
            <w:r>
              <w:br/>
            </w:r>
            <w:r>
              <w:rPr>
                <w:rFonts w:ascii="Times New Roman"/>
                <w:b w:val="false"/>
                <w:i w:val="false"/>
                <w:color w:val="000000"/>
                <w:sz w:val="20"/>
              </w:rPr>
              <w:t>
услуги</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 (доля)</w:t>
            </w:r>
            <w:r>
              <w:br/>
            </w:r>
            <w:r>
              <w:rPr>
                <w:rFonts w:ascii="Times New Roman"/>
                <w:b w:val="false"/>
                <w:i w:val="false"/>
                <w:color w:val="000000"/>
                <w:sz w:val="20"/>
              </w:rPr>
              <w:t>
случаев правильно</w:t>
            </w:r>
            <w:r>
              <w:br/>
            </w:r>
            <w:r>
              <w:rPr>
                <w:rFonts w:ascii="Times New Roman"/>
                <w:b w:val="false"/>
                <w:i w:val="false"/>
                <w:color w:val="000000"/>
                <w:sz w:val="20"/>
              </w:rPr>
              <w:t>
оформленных</w:t>
            </w:r>
            <w:r>
              <w:br/>
            </w:r>
            <w:r>
              <w:rPr>
                <w:rFonts w:ascii="Times New Roman"/>
                <w:b w:val="false"/>
                <w:i w:val="false"/>
                <w:color w:val="000000"/>
                <w:sz w:val="20"/>
              </w:rPr>
              <w:t>
документов</w:t>
            </w:r>
            <w:r>
              <w:br/>
            </w:r>
            <w:r>
              <w:rPr>
                <w:rFonts w:ascii="Times New Roman"/>
                <w:b w:val="false"/>
                <w:i w:val="false"/>
                <w:color w:val="000000"/>
                <w:sz w:val="20"/>
              </w:rPr>
              <w:t>
должностным лицом</w:t>
            </w:r>
            <w:r>
              <w:br/>
            </w:r>
            <w:r>
              <w:rPr>
                <w:rFonts w:ascii="Times New Roman"/>
                <w:b w:val="false"/>
                <w:i w:val="false"/>
                <w:color w:val="000000"/>
                <w:sz w:val="20"/>
              </w:rPr>
              <w:t>
(произведенных</w:t>
            </w:r>
            <w:r>
              <w:br/>
            </w:r>
            <w:r>
              <w:rPr>
                <w:rFonts w:ascii="Times New Roman"/>
                <w:b w:val="false"/>
                <w:i w:val="false"/>
                <w:color w:val="000000"/>
                <w:sz w:val="20"/>
              </w:rPr>
              <w:t>
начислений,</w:t>
            </w:r>
            <w:r>
              <w:br/>
            </w:r>
            <w:r>
              <w:rPr>
                <w:rFonts w:ascii="Times New Roman"/>
                <w:b w:val="false"/>
                <w:i w:val="false"/>
                <w:color w:val="000000"/>
                <w:sz w:val="20"/>
              </w:rPr>
              <w:t>
расчетов и т.п.)</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Доступность</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 (доля)</w:t>
            </w:r>
            <w:r>
              <w:br/>
            </w:r>
            <w:r>
              <w:rPr>
                <w:rFonts w:ascii="Times New Roman"/>
                <w:b w:val="false"/>
                <w:i w:val="false"/>
                <w:color w:val="000000"/>
                <w:sz w:val="20"/>
              </w:rPr>
              <w:t>
потребителей,</w:t>
            </w:r>
            <w:r>
              <w:br/>
            </w:r>
            <w:r>
              <w:rPr>
                <w:rFonts w:ascii="Times New Roman"/>
                <w:b w:val="false"/>
                <w:i w:val="false"/>
                <w:color w:val="000000"/>
                <w:sz w:val="20"/>
              </w:rPr>
              <w:t>
удовлетворенных</w:t>
            </w:r>
            <w:r>
              <w:br/>
            </w:r>
            <w:r>
              <w:rPr>
                <w:rFonts w:ascii="Times New Roman"/>
                <w:b w:val="false"/>
                <w:i w:val="false"/>
                <w:color w:val="000000"/>
                <w:sz w:val="20"/>
              </w:rPr>
              <w:t>
качеством и</w:t>
            </w:r>
            <w:r>
              <w:br/>
            </w:r>
            <w:r>
              <w:rPr>
                <w:rFonts w:ascii="Times New Roman"/>
                <w:b w:val="false"/>
                <w:i w:val="false"/>
                <w:color w:val="000000"/>
                <w:sz w:val="20"/>
              </w:rPr>
              <w:t>
информацией о</w:t>
            </w:r>
            <w:r>
              <w:br/>
            </w:r>
            <w:r>
              <w:rPr>
                <w:rFonts w:ascii="Times New Roman"/>
                <w:b w:val="false"/>
                <w:i w:val="false"/>
                <w:color w:val="000000"/>
                <w:sz w:val="20"/>
              </w:rPr>
              <w:t>
порядке</w:t>
            </w:r>
            <w:r>
              <w:br/>
            </w:r>
            <w:r>
              <w:rPr>
                <w:rFonts w:ascii="Times New Roman"/>
                <w:b w:val="false"/>
                <w:i w:val="false"/>
                <w:color w:val="000000"/>
                <w:sz w:val="20"/>
              </w:rPr>
              <w:t>
предоставления</w:t>
            </w:r>
            <w:r>
              <w:br/>
            </w:r>
            <w:r>
              <w:rPr>
                <w:rFonts w:ascii="Times New Roman"/>
                <w:b w:val="false"/>
                <w:i w:val="false"/>
                <w:color w:val="000000"/>
                <w:sz w:val="20"/>
              </w:rPr>
              <w:t>
услуги</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 (доля)</w:t>
            </w:r>
            <w:r>
              <w:br/>
            </w:r>
            <w:r>
              <w:rPr>
                <w:rFonts w:ascii="Times New Roman"/>
                <w:b w:val="false"/>
                <w:i w:val="false"/>
                <w:color w:val="000000"/>
                <w:sz w:val="20"/>
              </w:rPr>
              <w:t>
случаев правильно</w:t>
            </w:r>
            <w:r>
              <w:br/>
            </w:r>
            <w:r>
              <w:rPr>
                <w:rFonts w:ascii="Times New Roman"/>
                <w:b w:val="false"/>
                <w:i w:val="false"/>
                <w:color w:val="000000"/>
                <w:sz w:val="20"/>
              </w:rPr>
              <w:t>
заполненных</w:t>
            </w:r>
            <w:r>
              <w:br/>
            </w:r>
            <w:r>
              <w:rPr>
                <w:rFonts w:ascii="Times New Roman"/>
                <w:b w:val="false"/>
                <w:i w:val="false"/>
                <w:color w:val="000000"/>
                <w:sz w:val="20"/>
              </w:rPr>
              <w:t>
потребителем</w:t>
            </w:r>
            <w:r>
              <w:br/>
            </w:r>
            <w:r>
              <w:rPr>
                <w:rFonts w:ascii="Times New Roman"/>
                <w:b w:val="false"/>
                <w:i w:val="false"/>
                <w:color w:val="000000"/>
                <w:sz w:val="20"/>
              </w:rPr>
              <w:t>
документов и</w:t>
            </w:r>
            <w:r>
              <w:br/>
            </w:r>
            <w:r>
              <w:rPr>
                <w:rFonts w:ascii="Times New Roman"/>
                <w:b w:val="false"/>
                <w:i w:val="false"/>
                <w:color w:val="000000"/>
                <w:sz w:val="20"/>
              </w:rPr>
              <w:t>
сданных с первого</w:t>
            </w:r>
            <w:r>
              <w:br/>
            </w:r>
            <w:r>
              <w:rPr>
                <w:rFonts w:ascii="Times New Roman"/>
                <w:b w:val="false"/>
                <w:i w:val="false"/>
                <w:color w:val="000000"/>
                <w:sz w:val="20"/>
              </w:rPr>
              <w:t>
раза</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 (доля) услуг</w:t>
            </w:r>
            <w:r>
              <w:br/>
            </w:r>
            <w:r>
              <w:rPr>
                <w:rFonts w:ascii="Times New Roman"/>
                <w:b w:val="false"/>
                <w:i w:val="false"/>
                <w:color w:val="000000"/>
                <w:sz w:val="20"/>
              </w:rPr>
              <w:t>
информации, о</w:t>
            </w:r>
            <w:r>
              <w:br/>
            </w:r>
            <w:r>
              <w:rPr>
                <w:rFonts w:ascii="Times New Roman"/>
                <w:b w:val="false"/>
                <w:i w:val="false"/>
                <w:color w:val="000000"/>
                <w:sz w:val="20"/>
              </w:rPr>
              <w:t>
которых доступно</w:t>
            </w:r>
            <w:r>
              <w:br/>
            </w:r>
            <w:r>
              <w:rPr>
                <w:rFonts w:ascii="Times New Roman"/>
                <w:b w:val="false"/>
                <w:i w:val="false"/>
                <w:color w:val="000000"/>
                <w:sz w:val="20"/>
              </w:rPr>
              <w:t>
через Интернет</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Процесс обжалования</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 (доля)</w:t>
            </w:r>
            <w:r>
              <w:br/>
            </w:r>
            <w:r>
              <w:rPr>
                <w:rFonts w:ascii="Times New Roman"/>
                <w:b w:val="false"/>
                <w:i w:val="false"/>
                <w:color w:val="000000"/>
                <w:sz w:val="20"/>
              </w:rPr>
              <w:t>
обоснованных жалоб</w:t>
            </w:r>
            <w:r>
              <w:br/>
            </w:r>
            <w:r>
              <w:rPr>
                <w:rFonts w:ascii="Times New Roman"/>
                <w:b w:val="false"/>
                <w:i w:val="false"/>
                <w:color w:val="000000"/>
                <w:sz w:val="20"/>
              </w:rPr>
              <w:t>
общему количеству</w:t>
            </w:r>
            <w:r>
              <w:br/>
            </w:r>
            <w:r>
              <w:rPr>
                <w:rFonts w:ascii="Times New Roman"/>
                <w:b w:val="false"/>
                <w:i w:val="false"/>
                <w:color w:val="000000"/>
                <w:sz w:val="20"/>
              </w:rPr>
              <w:t>
обслуженных</w:t>
            </w:r>
            <w:r>
              <w:br/>
            </w:r>
            <w:r>
              <w:rPr>
                <w:rFonts w:ascii="Times New Roman"/>
                <w:b w:val="false"/>
                <w:i w:val="false"/>
                <w:color w:val="000000"/>
                <w:sz w:val="20"/>
              </w:rPr>
              <w:t>
потребителей по</w:t>
            </w:r>
            <w:r>
              <w:br/>
            </w:r>
            <w:r>
              <w:rPr>
                <w:rFonts w:ascii="Times New Roman"/>
                <w:b w:val="false"/>
                <w:i w:val="false"/>
                <w:color w:val="000000"/>
                <w:sz w:val="20"/>
              </w:rPr>
              <w:t>
данному виду услуг</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 (доля)</w:t>
            </w:r>
            <w:r>
              <w:br/>
            </w:r>
            <w:r>
              <w:rPr>
                <w:rFonts w:ascii="Times New Roman"/>
                <w:b w:val="false"/>
                <w:i w:val="false"/>
                <w:color w:val="000000"/>
                <w:sz w:val="20"/>
              </w:rPr>
              <w:t>
обоснованных жалоб,</w:t>
            </w:r>
            <w:r>
              <w:br/>
            </w:r>
            <w:r>
              <w:rPr>
                <w:rFonts w:ascii="Times New Roman"/>
                <w:b w:val="false"/>
                <w:i w:val="false"/>
                <w:color w:val="000000"/>
                <w:sz w:val="20"/>
              </w:rPr>
              <w:t>
рассмотренных и</w:t>
            </w:r>
            <w:r>
              <w:br/>
            </w:r>
            <w:r>
              <w:rPr>
                <w:rFonts w:ascii="Times New Roman"/>
                <w:b w:val="false"/>
                <w:i w:val="false"/>
                <w:color w:val="000000"/>
                <w:sz w:val="20"/>
              </w:rPr>
              <w:t>
удовлетворенных в</w:t>
            </w:r>
            <w:r>
              <w:br/>
            </w:r>
            <w:r>
              <w:rPr>
                <w:rFonts w:ascii="Times New Roman"/>
                <w:b w:val="false"/>
                <w:i w:val="false"/>
                <w:color w:val="000000"/>
                <w:sz w:val="20"/>
              </w:rPr>
              <w:t>
установленный срок</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 (доля)</w:t>
            </w:r>
            <w:r>
              <w:br/>
            </w:r>
            <w:r>
              <w:rPr>
                <w:rFonts w:ascii="Times New Roman"/>
                <w:b w:val="false"/>
                <w:i w:val="false"/>
                <w:color w:val="000000"/>
                <w:sz w:val="20"/>
              </w:rPr>
              <w:t>
потребителей,</w:t>
            </w:r>
            <w:r>
              <w:br/>
            </w:r>
            <w:r>
              <w:rPr>
                <w:rFonts w:ascii="Times New Roman"/>
                <w:b w:val="false"/>
                <w:i w:val="false"/>
                <w:color w:val="000000"/>
                <w:sz w:val="20"/>
              </w:rPr>
              <w:t>
удовлетворенных</w:t>
            </w:r>
            <w:r>
              <w:br/>
            </w:r>
            <w:r>
              <w:rPr>
                <w:rFonts w:ascii="Times New Roman"/>
                <w:b w:val="false"/>
                <w:i w:val="false"/>
                <w:color w:val="000000"/>
                <w:sz w:val="20"/>
              </w:rPr>
              <w:t>
существующим</w:t>
            </w:r>
            <w:r>
              <w:br/>
            </w:r>
            <w:r>
              <w:rPr>
                <w:rFonts w:ascii="Times New Roman"/>
                <w:b w:val="false"/>
                <w:i w:val="false"/>
                <w:color w:val="000000"/>
                <w:sz w:val="20"/>
              </w:rPr>
              <w:t>
порядком</w:t>
            </w:r>
            <w:r>
              <w:br/>
            </w:r>
            <w:r>
              <w:rPr>
                <w:rFonts w:ascii="Times New Roman"/>
                <w:b w:val="false"/>
                <w:i w:val="false"/>
                <w:color w:val="000000"/>
                <w:sz w:val="20"/>
              </w:rPr>
              <w:t>
обжалования</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 (доля)</w:t>
            </w:r>
            <w:r>
              <w:br/>
            </w:r>
            <w:r>
              <w:rPr>
                <w:rFonts w:ascii="Times New Roman"/>
                <w:b w:val="false"/>
                <w:i w:val="false"/>
                <w:color w:val="000000"/>
                <w:sz w:val="20"/>
              </w:rPr>
              <w:t>
потребителей,</w:t>
            </w:r>
            <w:r>
              <w:br/>
            </w:r>
            <w:r>
              <w:rPr>
                <w:rFonts w:ascii="Times New Roman"/>
                <w:b w:val="false"/>
                <w:i w:val="false"/>
                <w:color w:val="000000"/>
                <w:sz w:val="20"/>
              </w:rPr>
              <w:t>
удовлетворенных</w:t>
            </w:r>
            <w:r>
              <w:br/>
            </w:r>
            <w:r>
              <w:rPr>
                <w:rFonts w:ascii="Times New Roman"/>
                <w:b w:val="false"/>
                <w:i w:val="false"/>
                <w:color w:val="000000"/>
                <w:sz w:val="20"/>
              </w:rPr>
              <w:t>
сроками обжалования</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Вежливость</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 (доля)</w:t>
            </w:r>
            <w:r>
              <w:br/>
            </w:r>
            <w:r>
              <w:rPr>
                <w:rFonts w:ascii="Times New Roman"/>
                <w:b w:val="false"/>
                <w:i w:val="false"/>
                <w:color w:val="000000"/>
                <w:sz w:val="20"/>
              </w:rPr>
              <w:t>
потребителей,</w:t>
            </w:r>
            <w:r>
              <w:br/>
            </w:r>
            <w:r>
              <w:rPr>
                <w:rFonts w:ascii="Times New Roman"/>
                <w:b w:val="false"/>
                <w:i w:val="false"/>
                <w:color w:val="000000"/>
                <w:sz w:val="20"/>
              </w:rPr>
              <w:t>
удовлетворенных</w:t>
            </w:r>
            <w:r>
              <w:br/>
            </w:r>
            <w:r>
              <w:rPr>
                <w:rFonts w:ascii="Times New Roman"/>
                <w:b w:val="false"/>
                <w:i w:val="false"/>
                <w:color w:val="000000"/>
                <w:sz w:val="20"/>
              </w:rPr>
              <w:t>
вежливостью</w:t>
            </w:r>
            <w:r>
              <w:br/>
            </w:r>
            <w:r>
              <w:rPr>
                <w:rFonts w:ascii="Times New Roman"/>
                <w:b w:val="false"/>
                <w:i w:val="false"/>
                <w:color w:val="000000"/>
                <w:sz w:val="20"/>
              </w:rPr>
              <w:t>
персонала</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