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f02" w14:textId="c113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и выплата материальной помощи на санаторно-курортное лечение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33. Зарегистрировано Управлением юстиции Кызылжарского района Северо-Казахстанской области 5 марта 2008 N 13-8-70.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и выплата материальной помощи на санаторно-курортное лечение отдельным категориям граждан»</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33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Назначение и выплата</w:t>
      </w:r>
      <w:r>
        <w:br/>
      </w:r>
      <w:r>
        <w:rPr>
          <w:rFonts w:ascii="Times New Roman"/>
          <w:b w:val="false"/>
          <w:i w:val="false"/>
          <w:color w:val="000000"/>
          <w:sz w:val="28"/>
        </w:rPr>
        <w:t>
</w:t>
      </w:r>
      <w:r>
        <w:rPr>
          <w:rFonts w:ascii="Times New Roman"/>
          <w:b/>
          <w:i w:val="false"/>
          <w:color w:val="000080"/>
          <w:sz w:val="28"/>
        </w:rPr>
        <w:t>материальной помощи на санаторно-курортное лечение</w:t>
      </w:r>
      <w:r>
        <w:br/>
      </w:r>
      <w:r>
        <w:rPr>
          <w:rFonts w:ascii="Times New Roman"/>
          <w:b w:val="false"/>
          <w:i w:val="false"/>
          <w:color w:val="000000"/>
          <w:sz w:val="28"/>
        </w:rPr>
        <w:t>
</w:t>
      </w:r>
      <w:r>
        <w:rPr>
          <w:rFonts w:ascii="Times New Roman"/>
          <w:b/>
          <w:i w:val="false"/>
          <w:color w:val="000080"/>
          <w:sz w:val="28"/>
        </w:rPr>
        <w:t>отдельным категориям граждан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w:t>
      </w:r>
      <w:r>
        <w:br/>
      </w:r>
      <w:r>
        <w:rPr>
          <w:rFonts w:ascii="Times New Roman"/>
          <w:b w:val="false"/>
          <w:i w:val="false"/>
          <w:color w:val="000000"/>
          <w:sz w:val="28"/>
        </w:rPr>
        <w:t>
      Назначение и выплата социальной помощи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2. Форма оказываемой государственной услуги:</w:t>
      </w:r>
      <w:r>
        <w:br/>
      </w:r>
      <w:r>
        <w:rPr>
          <w:rFonts w:ascii="Times New Roman"/>
          <w:b w:val="false"/>
          <w:i w:val="false"/>
          <w:color w:val="000000"/>
          <w:sz w:val="28"/>
        </w:rPr>
        <w:t>
      не автоматизированная</w:t>
      </w:r>
      <w:r>
        <w:br/>
      </w:r>
      <w:r>
        <w:rPr>
          <w:rFonts w:ascii="Times New Roman"/>
          <w:b w:val="false"/>
          <w:i w:val="false"/>
          <w:color w:val="000000"/>
          <w:sz w:val="28"/>
        </w:rPr>
        <w:t>
      (полностью автоматизированная, частично автоматизированная, не автоматизированная)</w:t>
      </w:r>
      <w:r>
        <w:br/>
      </w:r>
      <w:r>
        <w:rPr>
          <w:rFonts w:ascii="Times New Roman"/>
          <w:b w:val="false"/>
          <w:i w:val="false"/>
          <w:color w:val="000000"/>
          <w:sz w:val="28"/>
        </w:rPr>
        <w:t>
      3. Название и статья (пункт) нормативно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Пункт 88</w:t>
      </w:r>
      <w:r>
        <w:rPr>
          <w:rFonts w:ascii="Times New Roman"/>
          <w:b w:val="false"/>
          <w:i w:val="false"/>
          <w:color w:val="000000"/>
          <w:sz w:val="28"/>
        </w:rPr>
        <w:t xml:space="preserve"> «Реестра государственных услуг, оказываемых физическим и юридическим лицам», утвержденный постановлением Правительства Республики Казахстан от 30 июня 2007 года № 561</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w:t>
      </w:r>
      <w:r>
        <w:br/>
      </w:r>
      <w:r>
        <w:rPr>
          <w:rFonts w:ascii="Times New Roman"/>
          <w:b w:val="false"/>
          <w:i w:val="false"/>
          <w:color w:val="000000"/>
          <w:sz w:val="28"/>
        </w:rPr>
        <w:t>
      (полное название)</w:t>
      </w:r>
      <w:r>
        <w:br/>
      </w:r>
      <w:r>
        <w:rPr>
          <w:rFonts w:ascii="Times New Roman"/>
          <w:b w:val="false"/>
          <w:i w:val="false"/>
          <w:color w:val="000000"/>
          <w:sz w:val="28"/>
        </w:rPr>
        <w:t>
      с.Бишкуль, улица Спортивная, 2</w:t>
      </w:r>
      <w:r>
        <w:br/>
      </w:r>
      <w:r>
        <w:rPr>
          <w:rFonts w:ascii="Times New Roman"/>
          <w:b w:val="false"/>
          <w:i w:val="false"/>
          <w:color w:val="000000"/>
          <w:sz w:val="28"/>
        </w:rPr>
        <w:t>
      (место оказания услуги, сайт)</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w:t>
      </w:r>
      <w:r>
        <w:br/>
      </w:r>
      <w:r>
        <w:rPr>
          <w:rFonts w:ascii="Times New Roman"/>
          <w:b w:val="false"/>
          <w:i w:val="false"/>
          <w:color w:val="000000"/>
          <w:sz w:val="28"/>
        </w:rPr>
        <w:t>
      Уведомление</w:t>
      </w:r>
      <w:r>
        <w:br/>
      </w:r>
      <w:r>
        <w:rPr>
          <w:rFonts w:ascii="Times New Roman"/>
          <w:b w:val="false"/>
          <w:i w:val="false"/>
          <w:color w:val="000000"/>
          <w:sz w:val="28"/>
        </w:rPr>
        <w:t>
      (справка, разрешение, лицензия, сертификат, свидетельство и т.д.)</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Участники Великой Отечественной войны и приравненным к ним лицам.</w:t>
      </w:r>
      <w:r>
        <w:br/>
      </w:r>
      <w:r>
        <w:rPr>
          <w:rFonts w:ascii="Times New Roman"/>
          <w:b w:val="false"/>
          <w:i w:val="false"/>
          <w:color w:val="000000"/>
          <w:sz w:val="28"/>
        </w:rPr>
        <w:t>
      2) Инвалидам Великой Отечественной войны и приравненным к ним лицам;</w:t>
      </w:r>
      <w:r>
        <w:br/>
      </w:r>
      <w:r>
        <w:rPr>
          <w:rFonts w:ascii="Times New Roman"/>
          <w:b w:val="false"/>
          <w:i w:val="false"/>
          <w:color w:val="000000"/>
          <w:sz w:val="28"/>
        </w:rPr>
        <w:t>
      3) вдовам воинов, погибших в годы Великой Отечественной войне не вступившим в повторный брак;</w:t>
      </w:r>
      <w:r>
        <w:br/>
      </w:r>
      <w:r>
        <w:rPr>
          <w:rFonts w:ascii="Times New Roman"/>
          <w:b w:val="false"/>
          <w:i w:val="false"/>
          <w:color w:val="000000"/>
          <w:sz w:val="28"/>
        </w:rPr>
        <w:t>
      4)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5) многодетным матерям, награжденным подвеской «Алтын алқа»,</w:t>
      </w:r>
      <w:r>
        <w:br/>
      </w:r>
      <w:r>
        <w:rPr>
          <w:rFonts w:ascii="Times New Roman"/>
          <w:b w:val="false"/>
          <w:i w:val="false"/>
          <w:color w:val="000000"/>
          <w:sz w:val="28"/>
        </w:rPr>
        <w:t>
«Күміс алқа» или получившим раннее звание «Мать-героиня»;</w:t>
      </w:r>
      <w:r>
        <w:br/>
      </w:r>
      <w:r>
        <w:rPr>
          <w:rFonts w:ascii="Times New Roman"/>
          <w:b w:val="false"/>
          <w:i w:val="false"/>
          <w:color w:val="000000"/>
          <w:sz w:val="28"/>
        </w:rPr>
        <w:t>
      6) лицам,пострадавшим от политических репрессий,являющихся пенсионерами;</w:t>
      </w:r>
      <w:r>
        <w:br/>
      </w:r>
      <w:r>
        <w:rPr>
          <w:rFonts w:ascii="Times New Roman"/>
          <w:b w:val="false"/>
          <w:i w:val="false"/>
          <w:color w:val="000000"/>
          <w:sz w:val="28"/>
        </w:rPr>
        <w:t>
      7) лицам,удостоенным званий «Герой социалистического труда» и «Халық қаһарманы», пенсионного возраста;</w:t>
      </w:r>
      <w:r>
        <w:br/>
      </w:r>
      <w:r>
        <w:rPr>
          <w:rFonts w:ascii="Times New Roman"/>
          <w:b w:val="false"/>
          <w:i w:val="false"/>
          <w:color w:val="000000"/>
          <w:sz w:val="28"/>
        </w:rPr>
        <w:t>
      8)инвалидам пенсионного возраста.</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т.д.), подачи электронного запроса для получения государственной услуги: - до 30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 п.):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30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Стенд в холле государственного учреждения Кызылжарский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рабочее время с 9 часов до 18 часов, обеденный перерыв с 13 часов до 14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 п.): стандартное помещение, соблюдена пожарная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заявления установленного образца;</w:t>
      </w:r>
      <w:r>
        <w:br/>
      </w:r>
      <w:r>
        <w:rPr>
          <w:rFonts w:ascii="Times New Roman"/>
          <w:b w:val="false"/>
          <w:i w:val="false"/>
          <w:color w:val="000000"/>
          <w:sz w:val="28"/>
        </w:rPr>
        <w:t>
      2) копия удостоверения личности;</w:t>
      </w:r>
      <w:r>
        <w:br/>
      </w:r>
      <w:r>
        <w:rPr>
          <w:rFonts w:ascii="Times New Roman"/>
          <w:b w:val="false"/>
          <w:i w:val="false"/>
          <w:color w:val="000000"/>
          <w:sz w:val="28"/>
        </w:rPr>
        <w:t>
      3) копии документов, подтверждающих принадлежность к данной категорий;</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Бланки выдаются в государственном учреждении «Кызылжарский районный отдел занятости и социальных программ» по адресу: с.Бишкуль ул.Спортивная 2,кабинет 2.</w:t>
      </w:r>
      <w:r>
        <w:br/>
      </w:r>
      <w:r>
        <w:rPr>
          <w:rFonts w:ascii="Times New Roman"/>
          <w:b w:val="false"/>
          <w:i w:val="false"/>
          <w:color w:val="000000"/>
          <w:sz w:val="28"/>
        </w:rPr>
        <w:t>
      14. Указать ссылку на сайт, либо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Заявление с полным пакета необходимых документов сдается в государственное учреждение «Кызылжарский районный отдел занятости и социальных программ» по адресу: с.Бишкуль ул.Спортивная 2,кабинет 2.</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отрывной талон заявления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Через специалистов сельского округа и личное посещение государственного учреждения «Кызылжарского районного отдела занятости и социальных программ» по адресу: ул.Спортивная 2 кабинет 2.</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Непредоставление или не полное предоставление документов, является основанием для отказа в предоставлении социальных выплат.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предоставления услуги;</w:t>
      </w:r>
      <w:r>
        <w:br/>
      </w:r>
      <w:r>
        <w:rPr>
          <w:rFonts w:ascii="Times New Roman"/>
          <w:b w:val="false"/>
          <w:i w:val="false"/>
          <w:color w:val="000000"/>
          <w:sz w:val="28"/>
        </w:rPr>
        <w:t>
      2) вежливость, ответственность и профессионализм;</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получение уведомления о принятом решении, в случае отказа в уведомлении будут указаны причины отказа.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которые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 средствам обращения к руководителю государственного учреждения «Кызылжарский районный  отдел занятости и социальных программ» с.Бишкуль по адресу: улица Спортивная, 2, кабинет 1 или начальнику отдела социальных программ, кабинет 2.</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Руководитель государственного учреждения «Кызылжарский районный отдел  занятости и социальных программ» с. Бишкуль, ул.Спортивная 2, кабинет 1;</w:t>
      </w:r>
      <w:r>
        <w:br/>
      </w:r>
      <w:r>
        <w:rPr>
          <w:rFonts w:ascii="Times New Roman"/>
          <w:b w:val="false"/>
          <w:i w:val="false"/>
          <w:color w:val="000000"/>
          <w:sz w:val="28"/>
        </w:rPr>
        <w:t>
      Начальник отдела социальных программ – кабинет 2;</w:t>
      </w:r>
      <w:r>
        <w:br/>
      </w:r>
      <w:r>
        <w:rPr>
          <w:rFonts w:ascii="Times New Roman"/>
          <w:b w:val="false"/>
          <w:i w:val="false"/>
          <w:color w:val="000000"/>
          <w:sz w:val="28"/>
        </w:rPr>
        <w:t>
      Департамент координации занятости и социальных программ Северо-Казахстанской области, улица Абая, 64, телефон 465648, кабинет № 213.</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отрывной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Государственное учреждение «Кызылжарский отдел занятости и социальных программ», адрес: с.Бишкуль ,ул. Спортивная 2,</w:t>
      </w:r>
      <w:r>
        <w:br/>
      </w:r>
      <w:r>
        <w:rPr>
          <w:rFonts w:ascii="Times New Roman"/>
          <w:b w:val="false"/>
          <w:i w:val="false"/>
          <w:color w:val="000000"/>
          <w:sz w:val="28"/>
        </w:rPr>
        <w:t>
      Адрес электронной почты: ro kyzil@mail.online.kz.</w:t>
      </w:r>
      <w:r>
        <w:br/>
      </w:r>
      <w:r>
        <w:rPr>
          <w:rFonts w:ascii="Times New Roman"/>
          <w:b w:val="false"/>
          <w:i w:val="false"/>
          <w:color w:val="000000"/>
          <w:sz w:val="28"/>
        </w:rPr>
        <w:t>
      График приема: понедельник-пятница с 9 часов до 18 часов, обеденный перерыв с 13 до 14 часов.</w:t>
      </w:r>
      <w:r>
        <w:br/>
      </w:r>
      <w:r>
        <w:rPr>
          <w:rFonts w:ascii="Times New Roman"/>
          <w:b w:val="false"/>
          <w:i w:val="false"/>
          <w:color w:val="000000"/>
          <w:sz w:val="28"/>
        </w:rPr>
        <w:t>
      Начальник учреждения – Колесников С.С., телефон 21650, кабинет 1;</w:t>
      </w:r>
      <w:r>
        <w:br/>
      </w:r>
      <w:r>
        <w:rPr>
          <w:rFonts w:ascii="Times New Roman"/>
          <w:b w:val="false"/>
          <w:i w:val="false"/>
          <w:color w:val="000000"/>
          <w:sz w:val="28"/>
        </w:rPr>
        <w:t>
      Начальник отдела социальных программ – Чехуновав Е.М, кабинет 2;</w:t>
      </w:r>
      <w:r>
        <w:br/>
      </w:r>
      <w:r>
        <w:rPr>
          <w:rFonts w:ascii="Times New Roman"/>
          <w:b w:val="false"/>
          <w:i w:val="false"/>
          <w:color w:val="000000"/>
          <w:sz w:val="28"/>
        </w:rPr>
        <w:t>
      Отдел социальных программ – 22107, кабинет 2;</w:t>
      </w:r>
      <w:r>
        <w:br/>
      </w:r>
      <w:r>
        <w:rPr>
          <w:rFonts w:ascii="Times New Roman"/>
          <w:b w:val="false"/>
          <w:i w:val="false"/>
          <w:color w:val="000000"/>
          <w:sz w:val="28"/>
        </w:rPr>
        <w:t>
      Департамент Координации занятости и социальных программ Северо-Казахстанской области – г.Петропавловск, ул.Абая,64</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 государственной услуги</w:t>
      </w:r>
      <w:r>
        <w:br/>
      </w:r>
      <w:r>
        <w:rPr>
          <w:rFonts w:ascii="Times New Roman"/>
          <w:b w:val="false"/>
          <w:i w:val="false"/>
          <w:color w:val="000000"/>
          <w:sz w:val="28"/>
        </w:rPr>
        <w:t>
«Назначение и выплата материальной помощи</w:t>
      </w:r>
      <w:r>
        <w:br/>
      </w:r>
      <w:r>
        <w:rPr>
          <w:rFonts w:ascii="Times New Roman"/>
          <w:b w:val="false"/>
          <w:i w:val="false"/>
          <w:color w:val="000000"/>
          <w:sz w:val="28"/>
        </w:rPr>
        <w:t>
на санаторно-курортное лечение отдельным</w:t>
      </w:r>
      <w:r>
        <w:br/>
      </w:r>
      <w:r>
        <w:rPr>
          <w:rFonts w:ascii="Times New Roman"/>
          <w:b w:val="false"/>
          <w:i w:val="false"/>
          <w:color w:val="000000"/>
          <w:sz w:val="28"/>
        </w:rPr>
        <w:t>
категориям граждан»</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