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88b6" w14:textId="2dd8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"Регистрация детей дошкольного возраста (до 7 лет) для направления в детские дошкольные учреждения"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213. Зарегистрировано Управлением юстиции Кызылжарского района Северо-Казахстанской области 16 июля 2008 года N 13-8-84.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«Регистрация детей дошкольного возраста (до 7 лет) для направления в детские дошкольные учреждения».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дней с момента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настоящим постановлением возложить на заместителя акима района Абдуллаева А.Т., руководителя аппарата акима района Буханова Б.Т.</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213</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«Регистрация детей дошкольного возраста (до 7 лет) для направления в детские дошкольные учреждения»</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регистрация детей дошкольного возраста (до 7 лет) для направления в детские дошкольные учреждения.</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и статья (пункт) нормативного правового акта (Закон РК «Об образовании» статья 6, п 3 ( п.п. 2 ) и статья 12 ( пункт 1 ), на основании которого оказывается государственная услуга: п.п.2 пункта 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«Об образовании»: местные исполнительные органы организуют учет детей дошкольного и школьного возраста, их обучение до получения ими обязательного среднего образования и </w:t>
      </w:r>
      <w:r>
        <w:rPr>
          <w:rFonts w:ascii="Times New Roman"/>
          <w:b w:val="false"/>
          <w:i w:val="false"/>
          <w:color w:val="000000"/>
          <w:sz w:val="28"/>
        </w:rPr>
        <w:t>статьи 12</w:t>
      </w:r>
      <w:r>
        <w:rPr>
          <w:rFonts w:ascii="Times New Roman"/>
          <w:b w:val="false"/>
          <w:i w:val="false"/>
          <w:color w:val="000000"/>
          <w:sz w:val="28"/>
        </w:rPr>
        <w:t xml:space="preserve"> п.1 система образования в Республике Казахстан на основе принципа непрерывности и преемственности образовательных программ включает уровни образования: дошкольное воспитание и обучение. Районные и городские исполнительные органы осуществляют свои функции по регистрации детей дошкольного возраста</w:t>
      </w:r>
      <w:r>
        <w:br/>
      </w:r>
      <w:r>
        <w:rPr>
          <w:rFonts w:ascii="Times New Roman"/>
          <w:b w:val="false"/>
          <w:i w:val="false"/>
          <w:color w:val="000000"/>
          <w:sz w:val="28"/>
        </w:rPr>
        <w:t>
(до 7 лет) для направления в детские дошкольные учреждения через уполномоченные органы образования, а поселковые сельские, аульные исполнительные органы осуществляют эти функции самостоятельно.</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Государственное учреждение «Кызылжарский районный отдел образования Северо-Казахстанская область Кызылжарский район, село Бишкуль, улица Молодежная, 2, kyzylzharroo@rambler.ru</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Разрешение на посещение детского дошкольного учреждения согласно очередности</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Совершеннолетние лица обоего пола, за исключением:</w:t>
      </w:r>
      <w:r>
        <w:br/>
      </w:r>
      <w:r>
        <w:rPr>
          <w:rFonts w:ascii="Times New Roman"/>
          <w:b w:val="false"/>
          <w:i w:val="false"/>
          <w:color w:val="000000"/>
          <w:sz w:val="28"/>
        </w:rPr>
        <w:t>
      - лиц признанных по суду недееспособными или ограниченно дееспособными;</w:t>
      </w:r>
      <w:r>
        <w:br/>
      </w:r>
      <w:r>
        <w:rPr>
          <w:rFonts w:ascii="Times New Roman"/>
          <w:b w:val="false"/>
          <w:i w:val="false"/>
          <w:color w:val="000000"/>
          <w:sz w:val="28"/>
        </w:rPr>
        <w:t>
      - лиц, лишенных по суду родительских прав или ограниченных судом в родительских правах;</w:t>
      </w:r>
      <w:r>
        <w:br/>
      </w:r>
      <w:r>
        <w:rPr>
          <w:rFonts w:ascii="Times New Roman"/>
          <w:b w:val="false"/>
          <w:i w:val="false"/>
          <w:color w:val="000000"/>
          <w:sz w:val="28"/>
        </w:rPr>
        <w:t>
      - отстраненных от обязанностей опекуна (попечителя) за ненадлежащее исполнение возложенных на него законом обязанностей;</w:t>
      </w:r>
      <w:r>
        <w:br/>
      </w:r>
      <w:r>
        <w:rPr>
          <w:rFonts w:ascii="Times New Roman"/>
          <w:b w:val="false"/>
          <w:i w:val="false"/>
          <w:color w:val="000000"/>
          <w:sz w:val="28"/>
        </w:rPr>
        <w:t>
      - бывших усыновителей, если усыновление отменено судом по их вине;</w:t>
      </w:r>
      <w:r>
        <w:br/>
      </w:r>
      <w:r>
        <w:rPr>
          <w:rFonts w:ascii="Times New Roman"/>
          <w:b w:val="false"/>
          <w:i w:val="false"/>
          <w:color w:val="000000"/>
          <w:sz w:val="28"/>
        </w:rPr>
        <w:t>
      лиц, которые по состоянию здоровья не могут осуществлять обязанности по воспитанию ребенка</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получения заявителем талона в соответствии с очередностью</w:t>
      </w:r>
      <w:r>
        <w:br/>
      </w:r>
      <w:r>
        <w:rPr>
          <w:rFonts w:ascii="Times New Roman"/>
          <w:b w:val="false"/>
          <w:i w:val="false"/>
          <w:color w:val="000000"/>
          <w:sz w:val="28"/>
        </w:rPr>
        <w:t>
      2) максимально допустимое время ожидания в очереди при сдаче документов, необходимых для получения государственной услуги, 40 минут</w:t>
      </w:r>
      <w:r>
        <w:br/>
      </w:r>
      <w:r>
        <w:rPr>
          <w:rFonts w:ascii="Times New Roman"/>
          <w:b w:val="false"/>
          <w:i w:val="false"/>
          <w:color w:val="000000"/>
          <w:sz w:val="28"/>
        </w:rPr>
        <w:t>
      3) максимально допустимое время ожидания в очереди при получении документов,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публикуется в республиканских, областных или районных газетах. Услугу оказывает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т.п.).</w:t>
      </w:r>
      <w:r>
        <w:br/>
      </w:r>
      <w:r>
        <w:rPr>
          <w:rFonts w:ascii="Times New Roman"/>
          <w:b w:val="false"/>
          <w:i w:val="false"/>
          <w:color w:val="000000"/>
          <w:sz w:val="28"/>
        </w:rPr>
        <w:t>
      В здании, где расположено государственное учреждение «Кызылжарский районный отдел образования» имеется двойная дверь. Для оформления документов в фойе и кабинете имеется стол и стул, имеются образцы заявлений, зал ожидания.</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Заявление лица о предоставлении места ребенку 3-6 лет в детском дошкольном учреждении</w:t>
      </w:r>
      <w:r>
        <w:br/>
      </w:r>
      <w:r>
        <w:rPr>
          <w:rFonts w:ascii="Times New Roman"/>
          <w:b w:val="false"/>
          <w:i w:val="false"/>
          <w:color w:val="000000"/>
          <w:sz w:val="28"/>
        </w:rPr>
        <w:t>
      Справку с сельского округа о месте проживания ребенка</w:t>
      </w:r>
      <w:r>
        <w:br/>
      </w:r>
      <w:r>
        <w:rPr>
          <w:rFonts w:ascii="Times New Roman"/>
          <w:b w:val="false"/>
          <w:i w:val="false"/>
          <w:color w:val="000000"/>
          <w:sz w:val="28"/>
        </w:rPr>
        <w:t>
      Копию свидетельства о рождении ребенка.</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очередности в детское дошкольное учреждение.</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w:t>
      </w:r>
      <w:r>
        <w:br/>
      </w:r>
      <w:r>
        <w:rPr>
          <w:rFonts w:ascii="Times New Roman"/>
          <w:b w:val="false"/>
          <w:i w:val="false"/>
          <w:color w:val="000000"/>
          <w:sz w:val="28"/>
        </w:rPr>
        <w:t>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 кабинет № 11.</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 непредставление заявителем документов, указанных в п. 12 настоящего стандарта</w:t>
      </w:r>
      <w:r>
        <w:br/>
      </w:r>
      <w:r>
        <w:rPr>
          <w:rFonts w:ascii="Times New Roman"/>
          <w:b w:val="false"/>
          <w:i w:val="false"/>
          <w:color w:val="000000"/>
          <w:sz w:val="28"/>
        </w:rPr>
        <w:t>
      - несоответствие представленных документов.</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Типовому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w:t>
      </w:r>
      <w:r>
        <w:br/>
      </w:r>
      <w:r>
        <w:rPr>
          <w:rFonts w:ascii="Times New Roman"/>
          <w:b w:val="false"/>
          <w:i w:val="false"/>
          <w:color w:val="000000"/>
          <w:sz w:val="28"/>
        </w:rPr>
        <w:t>
      1) к руководителю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телефон 8(71538)-2-18-09, 2-03-69, электронный адресkyzylzharroo@rambler.ru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 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 № 1, контактный телефон 8(71538)-2-18-09, -2-03-69, электронный адрес: 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 (7152)-46-34-32, электронный адрес:obldosko@mail.kz;</w:t>
      </w:r>
      <w:r>
        <w:br/>
      </w:r>
      <w:r>
        <w:rPr>
          <w:rFonts w:ascii="Times New Roman"/>
          <w:b w:val="false"/>
          <w:i w:val="false"/>
          <w:color w:val="000000"/>
          <w:sz w:val="28"/>
        </w:rPr>
        <w:t>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w:t>
      </w:r>
      <w:r>
        <w:br/>
      </w:r>
      <w:r>
        <w:rPr>
          <w:rFonts w:ascii="Times New Roman"/>
          <w:b w:val="false"/>
          <w:i w:val="false"/>
          <w:color w:val="000000"/>
          <w:sz w:val="28"/>
        </w:rPr>
        <w:t>
      Место получения ответа на жалобу: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 кабинета 1, 4 контактные телефоны: 8-(71538)-2-03-69, 2-11-63, Электронный адрес kyzylzharroo@rambler.ru</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Молодежная,2, кабинет № 1, контактные телефоны: 8-(71538)-2-03-69, Электронный адрес kyzylzharroo@rambler.ru</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Вышестоящая организация:</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xml:space="preserve">
      25. Другая полезная информация для потребителя (телефоны центров обработки вызовов, информация о дополнительных услугах </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