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255f" w14:textId="ae22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марта 2006 года N 28-6 "Об утверждении стоимости разового талона, ставок по отдельным видам платежей и сборов"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августа 2008 года N 10-1. Зарегистрировано Управлением юстиции района Магжана Жумабаева Северо-Казахстанской области 29 августа 2008 года N 13-9-82. Утратило силу - решением маслихата района Магжана Жумабаева Северо-Казахстанской области от 1 февраля 2009 года N 14-2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Магжана Жумабаева Северо-Казахстанской области от 01.02.2009 </w:t>
      </w:r>
      <w:r>
        <w:rPr>
          <w:rFonts w:ascii="Times New Roman"/>
          <w:b w:val="false"/>
          <w:i w:val="false"/>
          <w:color w:val="ff0000"/>
          <w:sz w:val="28"/>
        </w:rPr>
        <w:t>N 14-2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от 12 июня 2001 года № 209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марта 2006 года № 28-6 «Об утверждении стоимости разового талона, ставок по отдельным видам платежей и сборов» (номер государственной регистрации 13-9-25 от 17 апреля 2006 года, опубликовано в районной газете «Вести» № 30 от 28 июля 2006 года, № 31 от 4 августа 2006 года), с учетом внесенных изменений решением районного маслихата от 28 марта 2008 года № 6-13 «О внесении изменений в решение районного маслихата от 24 марта 2006 года № 28-6 «Об утверждении стоимости разового талона, ставок по отдельным видам платежей и сборов» (зарегистрировано в государственном реестре за № 13-9-74 от 8 мая 2008 года, опубликовано в районной газете «Вести № 21 от 23.05.2008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№ 2 к решению районного маслихата от 24 марта 2006 года № 28-6 «Об утверждении стоимости разового талона, ставок по отдельным видам платежей и сборов»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и вводится в действие по истечении десяти календарных дней с момента первого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В.Уваров                                   В. Гюнтнер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2008 года № 10-1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для лиц, занимающихся реализацией товаров</w:t>
      </w:r>
      <w:r>
        <w:br/>
      </w:r>
      <w:r>
        <w:rPr>
          <w:rFonts w:ascii="Times New Roman"/>
          <w:b/>
          <w:i w:val="false"/>
          <w:color w:val="000000"/>
        </w:rPr>
        <w:t>
на действующих рынках района Магжана Жумабаева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каждый день торговли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53"/>
        <w:gridCol w:w="2153"/>
      </w:tblGrid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рук за исключением торговли в стационарных помещениях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продуктами питания за исключением торговли в стационарных помещениях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промышленными товарами за исключением торговли в стационарных помещениях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смешанными товарами за исключением торговли в стационарных помещениях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запчастями, за исключением торговли в стационарных помещениях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домашних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продуктами питания, либо смешанными товарами в малом ассортименте до 20 наименований за исключением торговли в стационарных помещениях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выездная торговля в выходные дни за исключением торговли в стационарных помещениях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 свинины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 говядины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тенге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2008 года № 10-1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на один день предпринимательской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району Магжана Жумабаева для физических лиц, деятельность</w:t>
      </w:r>
      <w:r>
        <w:br/>
      </w:r>
      <w:r>
        <w:rPr>
          <w:rFonts w:ascii="Times New Roman"/>
          <w:b/>
          <w:i w:val="false"/>
          <w:color w:val="000000"/>
        </w:rPr>
        <w:t>
которых носит эпизодический характер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7"/>
        <w:gridCol w:w="2323"/>
      </w:tblGrid>
      <w:tr>
        <w:trPr>
          <w:trHeight w:val="49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72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газет и журналов с рук, за исключением торговли в стационарных помещениях.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тенге</w:t>
            </w:r>
          </w:p>
        </w:tc>
      </w:tr>
      <w:tr>
        <w:trPr>
          <w:trHeight w:val="52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семян, а также посадочного материала (саженцы, рассада), кроме стационарных точек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тенге</w:t>
            </w:r>
          </w:p>
        </w:tc>
      </w:tr>
      <w:tr>
        <w:trPr>
          <w:trHeight w:val="97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Реализация бахчевых культур, за исключением деятельности осуществляемой в стационарных помещениях.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тенге</w:t>
            </w:r>
          </w:p>
        </w:tc>
      </w:tr>
      <w:tr>
        <w:trPr>
          <w:trHeight w:val="52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4.Услуги по перегону автомобильного транспорта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 тенге</w:t>
            </w:r>
          </w:p>
        </w:tc>
      </w:tr>
      <w:tr>
        <w:trPr>
          <w:trHeight w:val="51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владельцами личных тракторов услуг по обработке земельных участков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тенге</w:t>
            </w:r>
          </w:p>
        </w:tc>
      </w:tr>
      <w:tr>
        <w:trPr>
          <w:trHeight w:val="235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6а) Оказание владельцами личных легковых автомобилей (за исключением лицензируемых) услуг по перевозке пассажиров: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тенге</w:t>
            </w:r>
          </w:p>
        </w:tc>
      </w:tr>
      <w:tr>
        <w:trPr>
          <w:trHeight w:val="106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6б) Оказание владельцами личных грузовых автомобилей услуг по перевозке грузов (за исключением лицензируемых)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-внутригородские, районные, междугородние: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      5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      10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      15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15 тонн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тенге</w:t>
            </w:r>
          </w:p>
        </w:tc>
      </w:tr>
      <w:tr>
        <w:trPr>
          <w:trHeight w:val="52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Реализация живых цветов, выращенных на дачных и придомовых участках, за исключением торговли в стационарных помещениях.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тенге</w:t>
            </w:r>
          </w:p>
        </w:tc>
      </w:tr>
      <w:tr>
        <w:trPr>
          <w:trHeight w:val="67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Реализация продуктов подсобного хозяйства, садоводства, огородничества и дачных участков, за исключением торговли в стационарных помещениях.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тенге</w:t>
            </w:r>
          </w:p>
        </w:tc>
      </w:tr>
      <w:tr>
        <w:trPr>
          <w:trHeight w:val="51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Реализация рыбы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тенге</w:t>
            </w:r>
          </w:p>
        </w:tc>
      </w:tr>
      <w:tr>
        <w:trPr>
          <w:trHeight w:val="345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Реализация меда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тенге</w:t>
            </w:r>
          </w:p>
        </w:tc>
      </w:tr>
      <w:tr>
        <w:trPr>
          <w:trHeight w:val="42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Выпас животных и птиц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