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8335" w14:textId="e5b8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Южно-Казахстанского областного маслихата от 27 июня 2001 года N 11/127-II "Об установлении границ зон и поправочных коэффициентов применяемых к базовым ставкам платы за землю городов областного значения Южно-Казахстанской области"</w:t>
      </w:r>
    </w:p>
    <w:p>
      <w:pPr>
        <w:spacing w:after="0"/>
        <w:ind w:left="0"/>
        <w:jc w:val="both"/>
      </w:pPr>
      <w:r>
        <w:rPr>
          <w:rFonts w:ascii="Times New Roman"/>
          <w:b w:val="false"/>
          <w:i w:val="false"/>
          <w:color w:val="000000"/>
          <w:sz w:val="28"/>
        </w:rPr>
        <w:t>Решение маслихата Южно-Казахстанской области N 5/79-IV от 27 марта 2008 года. Зарегистрировано Департаментом юстиции Южно-Казахстанской области от 15 апреля 2008 года за N 1976</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1 статьи 11 Земельного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от 20 июня 2003 года Южно-Казахстанский областной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решение </w:t>
      </w:r>
      <w:r>
        <w:rPr>
          <w:rFonts w:ascii="Times New Roman"/>
          <w:b w:val="false"/>
          <w:i w:val="false"/>
          <w:color w:val="000000"/>
          <w:sz w:val="28"/>
        </w:rPr>
        <w:t>
 Южно-Казахстанского областного маслихата от 27 июня 2001 года N 11/127-II "Об установлении границ зон и поправочных коэффициентов, применяемых к базовым ставкам платы за землю городов областного значения Южно-Казахстанской области" (зарегистрировано в Реестре государственной регистрации нормативных правовых актов за N 326, опубликовано 6 августа 2001 года в газете "Южный Казахстан") следующие изменения:
</w:t>
      </w:r>
      <w:r>
        <w:br/>
      </w:r>
      <w:r>
        <w:rPr>
          <w:rFonts w:ascii="Times New Roman"/>
          <w:b w:val="false"/>
          <w:i w:val="false"/>
          <w:color w:val="000000"/>
          <w:sz w:val="28"/>
        </w:rPr>
        <w:t>
      в названии указанного решения слова "за землю городов" заменить словами "за земельные участки в городах";
</w:t>
      </w:r>
      <w:r>
        <w:br/>
      </w:r>
      <w:r>
        <w:rPr>
          <w:rFonts w:ascii="Times New Roman"/>
          <w:b w:val="false"/>
          <w:i w:val="false"/>
          <w:color w:val="000000"/>
          <w:sz w:val="28"/>
        </w:rPr>
        <w:t>
      в преамбуле слова "со статьей 8 закона закона Республики Казахстан "О земле" и статьей 6 закона Республики Казахстан "О местном государственном управлении в Республике Казахстан" заменить словами "с пунктом 1 статьи 11 Земельного Кодекса Республики Казахстан от 20 июня 2003 года";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Утвердить поправочные коэффициенты к базовым ставкам платы за земельные участки и границы зон в городах областного значения Южно-Казахстанский области для определения кадастровой (оценочной) стоимости земельных участков при их предоставлении в частную собственность, при сдаче государством или государственными землепользователями в аренду согласно приложениям 1 и 2.;
</w:t>
      </w:r>
      <w:r>
        <w:br/>
      </w:r>
      <w:r>
        <w:rPr>
          <w:rFonts w:ascii="Times New Roman"/>
          <w:b w:val="false"/>
          <w:i w:val="false"/>
          <w:color w:val="000000"/>
          <w:sz w:val="28"/>
        </w:rPr>
        <w:t>
дополнить новым пунктом 2 следующего содержания:
</w:t>
      </w:r>
      <w:r>
        <w:br/>
      </w:r>
      <w:r>
        <w:rPr>
          <w:rFonts w:ascii="Times New Roman"/>
          <w:b w:val="false"/>
          <w:i w:val="false"/>
          <w:color w:val="000000"/>
          <w:sz w:val="28"/>
        </w:rPr>
        <w:t>
      2. Настоящее решение вводится в действие по истечении десяти календарных дней со дня официального опубликования.;
</w:t>
      </w:r>
      <w:r>
        <w:br/>
      </w:r>
      <w:r>
        <w:rPr>
          <w:rFonts w:ascii="Times New Roman"/>
          <w:b w:val="false"/>
          <w:i w:val="false"/>
          <w:color w:val="000000"/>
          <w:sz w:val="28"/>
        </w:rPr>
        <w:t>
      в приложении 1 к указанному решению:
</w:t>
      </w:r>
      <w:r>
        <w:br/>
      </w:r>
      <w:r>
        <w:rPr>
          <w:rFonts w:ascii="Times New Roman"/>
          <w:b w:val="false"/>
          <w:i w:val="false"/>
          <w:color w:val="000000"/>
          <w:sz w:val="28"/>
        </w:rPr>
        <w:t>
      заголовок приложения изложить в следующей редакции:
</w:t>
      </w:r>
      <w:r>
        <w:br/>
      </w:r>
      <w:r>
        <w:rPr>
          <w:rFonts w:ascii="Times New Roman"/>
          <w:b w:val="false"/>
          <w:i w:val="false"/>
          <w:color w:val="000000"/>
          <w:sz w:val="28"/>
        </w:rPr>
        <w:t>
      Границы зон в городах областного значения Южно-Казахстанской области для определения кадастровой (оценочной) стоимости земельных участков при их предоставлении в частную собственность, при сдаче государством или государственными землепользователями в аренду;
</w:t>
      </w:r>
      <w:r>
        <w:br/>
      </w:r>
      <w:r>
        <w:rPr>
          <w:rFonts w:ascii="Times New Roman"/>
          <w:b w:val="false"/>
          <w:i w:val="false"/>
          <w:color w:val="000000"/>
          <w:sz w:val="28"/>
        </w:rPr>
        <w:t>
      раздел "По городу Шымкенту" изложить в новой редакции согласно приложению 1 к настоящему решению;
</w:t>
      </w:r>
      <w:r>
        <w:br/>
      </w:r>
      <w:r>
        <w:rPr>
          <w:rFonts w:ascii="Times New Roman"/>
          <w:b w:val="false"/>
          <w:i w:val="false"/>
          <w:color w:val="000000"/>
          <w:sz w:val="28"/>
        </w:rPr>
        <w:t>
      приложение 2 к указанному решению изложить в новой редакции согласно приложению 2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решению Южно Казахстанского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от 27 марта 2008 года N 5/79-IV
</w:t>
      </w:r>
    </w:p>
    <w:p>
      <w:pPr>
        <w:spacing w:after="0"/>
        <w:ind w:left="0"/>
        <w:jc w:val="both"/>
      </w:pPr>
      <w:r>
        <w:rPr>
          <w:rFonts w:ascii="Times New Roman"/>
          <w:b w:val="false"/>
          <w:i w:val="false"/>
          <w:color w:val="000000"/>
          <w:sz w:val="28"/>
        </w:rPr>
        <w:t>
      по городу Шымкенту:
</w:t>
      </w:r>
      <w:r>
        <w:br/>
      </w:r>
      <w:r>
        <w:rPr>
          <w:rFonts w:ascii="Times New Roman"/>
          <w:b w:val="false"/>
          <w:i w:val="false"/>
          <w:color w:val="000000"/>
          <w:sz w:val="28"/>
        </w:rPr>
        <w:t>
      Зона N 1: земельные участки, расположенные в центре города и граничащие с улицами Әйтеке би, Базарная, Володарского, Рашидова, Громова, Павлова, Гагарина, Интернациональная, Ш.Калдаякова, Хамза, Гагарина, вдоль реки Карасу, Темирлановское шоссе, микрорайоном Тельмана, улицей Момышулы, вдоль реки Кошкар ата, улицами Аргынбекова, Рыскулова, Сайрамская, Бекет Батыра, Орынбай акына, Туркестанская, Адырбекова, Толе би.
</w:t>
      </w:r>
      <w:r>
        <w:br/>
      </w:r>
      <w:r>
        <w:rPr>
          <w:rFonts w:ascii="Times New Roman"/>
          <w:b w:val="false"/>
          <w:i w:val="false"/>
          <w:color w:val="000000"/>
          <w:sz w:val="28"/>
        </w:rPr>
        <w:t>
      Зона N 2: земельные участки расположенные в центре города и граничащие с улицами объездная трасса Ташкент-Алматы, по границе Сайрамского района, улицами Заславского, Попова, Анарова, по железнодорожному полотну до улицы Рашидова.
</w:t>
      </w:r>
      <w:r>
        <w:br/>
      </w:r>
      <w:r>
        <w:rPr>
          <w:rFonts w:ascii="Times New Roman"/>
          <w:b w:val="false"/>
          <w:i w:val="false"/>
          <w:color w:val="000000"/>
          <w:sz w:val="28"/>
        </w:rPr>
        <w:t>
      Зона N 3: земельные участки, расположенные в центре города и граничащие с Ташкентской трассой, по руслу речки Бадам, по каналу Карасу, проезд Мамина-Сибиряка до улицы Гагарина, по железнодорожному полотну, по границу Сайрамского района, по Ленгерскому шоссе, улица Клара Цеткиной.
</w:t>
      </w:r>
      <w:r>
        <w:br/>
      </w:r>
      <w:r>
        <w:rPr>
          <w:rFonts w:ascii="Times New Roman"/>
          <w:b w:val="false"/>
          <w:i w:val="false"/>
          <w:color w:val="000000"/>
          <w:sz w:val="28"/>
        </w:rPr>
        <w:t>
      Зона N 4: земельные участки граничащее с землями Сайрамского района, по руслу реки Бадам, с границей поселка Карабастау сельского округа Жулдыз Сайрамского района с улицей Энергетиков, с территорий Лесхоза, вдоль трассы Ташкент-Алматы, земли ПК "Сайрам Астык", по границам Лесхоза, по смежеству с землями Бадамского и Жанаталапского сельских округов Сайрамского района и птицефабрики, по границам ПК "Кызылжар", по каналу Карасу, с землями поселка "Ынтымак", земли Турланской экспедиции, по каналу Кабыл казак, по границе КХ "Дехкан", по границе ПК "Акниет", по автодороге "Ташкент-Алматы", микрорайон Достык, по автодороге "Ташкент-Алматы" до железнодорожного полотна, микрорайон Азат, по границе Сайрамского района и микрорайон Жидели.
</w:t>
      </w:r>
      <w:r>
        <w:br/>
      </w:r>
      <w:r>
        <w:rPr>
          <w:rFonts w:ascii="Times New Roman"/>
          <w:b w:val="false"/>
          <w:i w:val="false"/>
          <w:color w:val="000000"/>
          <w:sz w:val="28"/>
        </w:rPr>
        <w:t>
      Зона N 5: дачи Кайнар булак, по автодороге "Ташкент-Алматы", дачи Бозарык.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решению Южно-Казахстанского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от 27 марта 2008 года N 5/79-IV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решению Южно-Казахстанского
</w:t>
      </w:r>
      <w:r>
        <w:br/>
      </w:r>
      <w:r>
        <w:rPr>
          <w:rFonts w:ascii="Times New Roman"/>
          <w:b w:val="false"/>
          <w:i w:val="false"/>
          <w:color w:val="000000"/>
          <w:sz w:val="28"/>
        </w:rPr>
        <w:t>
областного маслихата 
</w:t>
      </w:r>
      <w:r>
        <w:br/>
      </w:r>
      <w:r>
        <w:rPr>
          <w:rFonts w:ascii="Times New Roman"/>
          <w:b w:val="false"/>
          <w:i w:val="false"/>
          <w:color w:val="000000"/>
          <w:sz w:val="28"/>
        </w:rPr>
        <w:t>
от 27 июня 2001 года N 11/127-II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Поправочные коэффициенты применяемые к базовым ставкам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земельные участки при их предоставлении в частную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собственность, при сдаче государством или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землепользователями в аренду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города Шымкента: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6933"/>
      </w:tblGrid>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зоны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Поправочные коэффициенты зон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bl>
    <w:p>
      <w:pPr>
        <w:spacing w:after="0"/>
        <w:ind w:left="0"/>
        <w:jc w:val="both"/>
      </w:pPr>
      <w:r>
        <w:rPr>
          <w:rFonts w:ascii="Times New Roman"/>
          <w:b w:val="false"/>
          <w:i w:val="false"/>
          <w:color w:val="000000"/>
          <w:sz w:val="28"/>
        </w:rPr>
        <w:t>
       для города Арысь: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6933"/>
      </w:tblGrid>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зоны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Поправочные коэффициенты зон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для города Туркестана: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6933"/>
      </w:tblGrid>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зоны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Поправочные коэффициенты зон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bl>
    <w:p>
      <w:pPr>
        <w:spacing w:after="0"/>
        <w:ind w:left="0"/>
        <w:jc w:val="both"/>
      </w:pPr>
      <w:r>
        <w:rPr>
          <w:rFonts w:ascii="Times New Roman"/>
          <w:b w:val="false"/>
          <w:i w:val="false"/>
          <w:color w:val="000000"/>
          <w:sz w:val="28"/>
        </w:rPr>
        <w:t>
   для города Кентау: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6933"/>
      </w:tblGrid>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зоны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Поправочные коэффициенты зон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