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7e98" w14:textId="3a17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февраля 2008 года N 440. Зарегистрировано Департаментом юстиции Восточно-Казахстанской области 14 февраля 2008 года за N 2475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нормативных правовых актах",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постановления акимата Восточно-Казахстанской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"Об установлении водоохранной зоны и водоохранной полосы Усть-Каменогорского водохранилища и режима их хозяйственного использования на землях административного подчинения акима города Усть-Каменогорска" от 07 февраля 2007 года N 13, зарегистрированном в Реестре государственной регистрации нормативных правовых актов за номером 2441, (опубликовано в газетах "Дидар" 20 марта 2007 года N 27 (15778), "Рудный Алтай" от 20 марта 2007 года N 41 (18279):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Вводится в действие со дня официального опубликования";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"Об установлении водоохранной зоны озера Шыбындыколь и водоохранной полосы в створе земельных участков базы отдыха "Таинты" и режима их хозяйственного использования" от 03 июля 2007 года N 162, зарегистрированном в Реестре государственной регистрации нормативных правовых актов за номером 2449, (опубликовано в газетах "Дидар" 7 августа 2007 года N 94-95 (15846), "Рудный Алтай" от 7 августа 2007 года N 118 (18356):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Вводится в действие со дня официального опубликования";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Восточно-Казахстанского областного акимата "Об установлении водоохранной зоны и водоохранной полосы реки Иртыш и реки Ульба в городе Усть-Каменогорске и режима их хозяйственного использования" от 03 июля 2007 года N 163, зарегистрированном в Реестре государственной регистрации нормативных правовых актов за номером 2448, (опубликовано в газетах "Дидар" 7 августа 2007 года N 94-95 (15846), "Рудный Алтай" от 7 августа 2007 года N 118 (18356):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Вводится в действие со дня официального опубликования".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ГУ "Иртышское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бассейновое водохозяйственное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