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5f5c" w14:textId="3355f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25 декабря 2007 года N 4/3 
"О бюджете города Усть-Каменогорска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от 10 июля 2008 года N 8/3. Зарегистрировано Управлением юстиции города Усть-Каменогорска 16 июля 2008 года за N 5-1-86. Утратило силу - в связи с истечением срока, на который было принято, на основании письма Усть-Каменогорского городского маслихата от 08.01.2009 № 04-06/3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в связи с истечением срока, на который было принято, на основании письма Усть-Каменогорского городского маслихата от 08.01.2009 № 04-06/3.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116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маслихата от 1 июля 2008 года N 7/87-IV "О внесении изменений и дополнений в решение от 14 декабря 2007 года N 3/28-IV "Об областном бюджете на 2008 год" (зарегистрировано в Реестре государственной регистрации нормативно-правовых актов за номером 2487)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Усть-Каменогорского городского маслихата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бюджете города Усть-Каменогорска на 2008 год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25 декабря 2007 года N 4/3 (зарегистрировано в Реестре государственной регистрации нормативно-правовых актов за номером 5-1-74, опубликовано 12 января 2008 года в газетах "Дидар" и "Рудный Алтай"), с внесенными изменениями решениями от 8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5/3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25 декабря 2007 года N 4/3 "О бюджете города Усть-Каменогорска на 2008 год" (зарегистрировано в Реестре государственной регистрации нормативно-правовых актов за номером 5-1-77, опубликовано 28 февраля 2008 года в газетах "Дидар" N 27 и "Рудный Алтай" N 31-32), от 17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6/6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от 25 декабря 2007 года N 4/3 "О бюджете города Усть-Каменогорска на 2008 год" (зарегистрировано в Реестре государственной регистрации нормативно-правовых актов за номером 5-1-82, опубликовано 13 мая 2008 года в газете "Дидар" N 62, от 8 мая 2008 года в газете "Рудный Алтай" N 69-70)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2008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- 9 833 514 тысяч тенге,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налоговым поступлениям - 6 241 985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- 40 084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- 981 287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- 2 570 158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- 10 472 119,5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- 638 605,5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- 207 636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- 846 241,5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- 846 241,5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"Зачисление доходов в городской бюджет производить по нормативам распределения доходов,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сессии Восточно-Казахстанского областного маслихата от 1 июля 2008 года N 7/87-IV "О внесении изменений и дополнений в решение от 14 декабря 2007 года N 3/28-IV "Об областном бюджете на 2008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подоходный налог с доходов, облагаемых у источника выплаты - 15,4 %;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социальный налог - 15,4 %.";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приложения 1, 2 изложить в новой редакции согласно приложениям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1, 2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2008 года. </w:t>
      </w:r>
    </w:p>
    <w:p>
      <w:pPr>
        <w:spacing w:after="0"/>
        <w:ind w:left="0"/>
        <w:jc w:val="both"/>
      </w:pPr>
      <w:r>
        <w:rPr>
          <w:rFonts w:ascii="Times New Roman"/>
          <w:b/>
          <w:i/>
          <w:color w:val="000000"/>
          <w:sz w:val="28"/>
        </w:rPr>
        <w:t xml:space="preserve">      Председатель сессии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 xml:space="preserve">      секретарь городского маслихата        Е. Набиев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2008 года N 8/3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Бюджет города Усть-Каменогорска на 2008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133"/>
        <w:gridCol w:w="1293"/>
        <w:gridCol w:w="6333"/>
        <w:gridCol w:w="257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9 833 514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6 241 985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1 878 835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1 878 835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1 237 962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2 328 091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1 393 661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500 987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433 035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Единый земельный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573 685 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268 010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100 700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204 975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223 412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40 084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1 133 </w:t>
            </w:r>
          </w:p>
        </w:tc>
      </w:tr>
      <w:tr>
        <w:trPr>
          <w:trHeight w:val="5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21 275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82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576 </w:t>
            </w:r>
          </w:p>
        </w:tc>
      </w:tr>
      <w:tr>
        <w:trPr>
          <w:trHeight w:val="10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981 287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283 501 </w:t>
            </w:r>
          </w:p>
        </w:tc>
      </w:tr>
      <w:tr>
        <w:trPr>
          <w:trHeight w:val="5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283 501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и нематериальных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697 786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694 786 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нематериальных активов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2 570 158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413"/>
        <w:gridCol w:w="5293"/>
        <w:gridCol w:w="265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10 472 119,5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322 046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19 701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235 571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224 121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11 450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аппарата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9 444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38 338 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24 424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12 414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экономики и бюджетного планирования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18 992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оборудования и средств по регулированию дорожного движения в населенных пунктах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28 030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3 668 746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3 589 232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14 392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2 647 459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20 008 </w:t>
            </w:r>
          </w:p>
        </w:tc>
      </w:tr>
      <w:tr>
        <w:trPr>
          <w:trHeight w:val="8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69 379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204 770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402 663 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в государственной системе начального, основного среднего и общего среднего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219 261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11 300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обьектов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79 514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559 427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занятости и социальных программ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71 379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занятости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74 015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7 724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Жилищная помощь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45 187 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246 696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Материальное обеспечение детей-инвалидов, воспитывающихся и обучающихся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12 645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адаптация лиц, не имеющих определенного местожительства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21 034 </w:t>
            </w:r>
          </w:p>
        </w:tc>
      </w:tr>
      <w:tr>
        <w:trPr>
          <w:trHeight w:val="2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социальной помощи нуждающимся гражданам на дому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58 880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пособия на детей до 18 лет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4 850 </w:t>
            </w:r>
          </w:p>
        </w:tc>
      </w:tr>
      <w:tr>
        <w:trPr>
          <w:trHeight w:val="10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16 132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3 985 335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972 269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38 388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жильем отдельных категорий граждан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116 046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системы водоснабжения и водоотведения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в населенных пунктах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214 717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226 469 </w:t>
            </w:r>
          </w:p>
        </w:tc>
      </w:tr>
      <w:tr>
        <w:trPr>
          <w:trHeight w:val="2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18 302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258 347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3 013 066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1 177 462 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1 217 095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261 662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17 498 </w:t>
            </w:r>
          </w:p>
        </w:tc>
      </w:tr>
      <w:tr>
        <w:trPr>
          <w:trHeight w:val="2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339 349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581 070 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на местном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169 766 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культуры и развития языков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10 696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90 908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Функционирование районных (городских) библиотек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60 461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7 701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48 003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внутренней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11 717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24 200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12 086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348 741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6 868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3 619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 ) уровне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11 162 </w:t>
            </w:r>
          </w:p>
        </w:tc>
      </w:tr>
      <w:tr>
        <w:trPr>
          <w:trHeight w:val="8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 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327 092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9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43 905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2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сельского хозяйства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5 853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38 052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земельных отношений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20 052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 по зонированию земель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18 000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67 020 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15 731 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51 289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архитектуры и градостроительства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21 289 </w:t>
            </w:r>
          </w:p>
        </w:tc>
      </w:tr>
      <w:tr>
        <w:trPr>
          <w:trHeight w:val="7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1 035 147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1 035 147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64 766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911 381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59 000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150 940,3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9 077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предпринимательства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7 457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1 620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7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78 000,3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30 691 </w:t>
            </w:r>
          </w:p>
        </w:tc>
      </w:tr>
      <w:tr>
        <w:trPr>
          <w:trHeight w:val="54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30 691 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жилищно-коммунального хозяйства, пассажирского транспорта и автомобильных дорог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33 172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4 065,2 </w:t>
            </w:r>
          </w:p>
        </w:tc>
      </w:tr>
      <w:tr>
        <w:trPr>
          <w:trHeight w:val="3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3 951,2 </w:t>
            </w:r>
          </w:p>
        </w:tc>
      </w:tr>
      <w:tr>
        <w:trPr>
          <w:trHeight w:val="58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</w:t>
            </w:r>
          </w:p>
        </w:tc>
      </w:tr>
      <w:tr>
        <w:trPr>
          <w:trHeight w:val="3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-638 605,5 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207 636 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-846 241,5 </w:t>
            </w:r>
          </w:p>
        </w:tc>
      </w:tr>
      <w:tr>
        <w:trPr>
          <w:trHeight w:val="55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846 241,5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2008 года N 8/3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бюджетных программ развития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Усть-Каменогорска на 2008 год, с разделением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бюджетные программы, направленные на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бюджетных инвестиционных проектов (программ)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формирование или увеличение уставного капитала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1073"/>
        <w:gridCol w:w="1093"/>
        <w:gridCol w:w="899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</w:p>
        </w:tc>
      </w:tr>
      <w:tr>
        <w:trPr>
          <w:trHeight w:val="43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5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28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проекты (программы)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государственных служащих компьютерной грамотности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жилья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 обустройство инженерно-коммуникационной инфраструктуры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благоустройства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</w:tr>
      <w:tr>
        <w:trPr>
          <w:trHeight w:val="51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</w:tr>
      <w:tr>
        <w:trPr>
          <w:trHeight w:val="27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на формирование и увеличение уставного капитала юридических лиц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</w:tr>
      <w:tr>
        <w:trPr>
          <w:trHeight w:val="25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