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6165" w14:textId="7336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объектах и видах общественных работ для использования труда осужденных, привлеченных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от 24 июля 2008 года N 9842. Зарегистрировано Управлением юстиции города Усть-Каменогорска 12 августа 2008 года за N 5-1-89. Утратило силу постановлением акимата города Усть-Каменогорска от 02 декабря 2011 года N 14188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от 02.12.2011 N 14188.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42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 Республики Казахстан от 16 июля 1997 года,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30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Уголовно-исполнительного кодекса Республики Казахстан от 13 декабря 1997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Закона Республики Казахстан от 23 января 2001 года "О местном государственном управлении в Республике Казахстан",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объекты и виды общественных работ для использования труда осужденных, привлеченных к общественным работам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 9 марта 2006 года N 2568 "Об объектах для использования труда осужденных, привлеченных к общественным работам в виде наказания", зарегистрированное в Реестре государственной регистрации нормативных правовых актов за номером 5-1-33, опубликованное в газетах "Дидар" от 8 апреля 2006 года, "Рудный Алтай" от 4 апреля 2006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29 марта 2007 года N 27 "О внесении дополнений в постановление акимата города Усть-Каменогорска от 9 марта 2006 года N 2568 "Об объектах для использования труда осужденных, привлеченных к общественным работам в виде наказания", зарегистрированное в Реестре государственной регистрации нормативных правовых актов за номером 5-1-58, опубликованное в газетах "Дидар" от 28 апреля 2007 года, "Рудный Алтай" от 3 мая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Согласовано: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начальника Управления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уголовно-исполнительной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Восточно-Казахстанской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полковник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Бельгиубаев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июля 2008 г. N 9842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 видов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для использования труда осужденных, привлеченных</w:t>
      </w:r>
      <w:r>
        <w:br/>
      </w:r>
      <w:r>
        <w:rPr>
          <w:rFonts w:ascii="Times New Roman"/>
          <w:b/>
          <w:i w:val="false"/>
          <w:color w:val="000000"/>
        </w:rPr>
        <w:t>
к общественным работам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8600"/>
        <w:gridCol w:w="1875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Объекты общественных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общественных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"Усть-Каменогорское многоотраслевое предприятие "Өскемен-тәртіп" акимата города Усть-Каменогорска"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предприятие "Өскемен Водоканал"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уборка 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8"/>
        <w:gridCol w:w="5882"/>
      </w:tblGrid>
      <w:tr>
        <w:trPr>
          <w:trHeight w:val="30" w:hRule="atLeast"/>
        </w:trPr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Сайдуакасова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