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3c2c" w14:textId="4753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объектов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2008 года N 10/7-IV. Зарегистрировано Управлением юстиции города Риддера департамента юстиции Восточно-Казахстанской области 22 июля 2008 года за N 5-4-96. Утратило силу решением Риддерского городского маслихата Восточно-Казахстанской области от 29 января 2009 года N 14/9-IV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Риддерского городского маслихата Восточно-Казахстанской области от 29.01.2009 N 14/9-IV.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491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Правил размещения объектов наружной (визуальной) рекламы в населенных пунктах"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ежемесячную ставку платы в размере 0,5 МРП (месячного расчетного показателя) за один квадратный метр за размещение наружной (визуальной) рекламы на объектах стационарного размещения рекламы в полосе отвода автомобильных дорог общего пользования местного значения и на открытом пространстве за пределами помещений в населенных пунктах на территории г.Риддера в виде плакатов, стендов, световых табло, билбордов, транспарантов, афиш и других объектов наружной (визуальной) рекламы,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регистрации в органах юстиции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маслихата от 18 октября 2006 года № 28/6-III "О ставках платы за размещение объектов наружной (визуальной) рекламы зарегистрировано в Реестре государственной регистрации нормативных правовых актов за номером 5-4-46 от 21 ноября 2006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 О.СОЛОННИКОВ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А.ЕРМАКОВ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