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190a" w14:textId="feb1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социально защищаемым слоям населения Бородулихинского района жилищной помощи на содержание жилья и оплату жилищно-коммунальных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13 марта 2008 года N 6-2-IV. Зарегистрировано в Управлении юстиции Бородулихинского района Департамента юстиции Восточно-Казахстанской области 21 марта 2008 года за N 5-8-58. Утратило силу решением Бородулихинского районного маслихата от 9 февраля 2009 года N 16-10-IV</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Сноска.Утратило силу </w:t>
      </w:r>
      <w:r>
        <w:rPr>
          <w:rFonts w:ascii="Times New Roman"/>
          <w:b w:val="false"/>
          <w:i w:val="false"/>
          <w:color w:val="000000"/>
          <w:sz w:val="28"/>
        </w:rPr>
        <w:t>решением</w:t>
      </w:r>
      <w:r>
        <w:rPr>
          <w:rFonts w:ascii="Times New Roman"/>
          <w:b w:val="false"/>
          <w:i w:val="false"/>
          <w:color w:val="ff0000"/>
          <w:sz w:val="28"/>
        </w:rPr>
        <w:t xml:space="preserve"> Бородулихинского районного маслихата от  09.02.2009  N 16-10-IV.</w:t>
      </w:r>
      <w:r>
        <w:br/>
      </w:r>
      <w:r>
        <w:rPr>
          <w:rFonts w:ascii="Times New Roman"/>
          <w:b w:val="false"/>
          <w:i w:val="false"/>
          <w:color w:val="000000"/>
          <w:sz w:val="28"/>
        </w:rPr>
        <w:t>
      </w:t>
      </w:r>
      <w:r>
        <w:br/>
      </w:r>
      <w:r>
        <w:rPr>
          <w:rFonts w:ascii="Times New Roman"/>
          <w:b w:val="false"/>
          <w:i w:val="false"/>
          <w:color w:val="000000"/>
          <w:sz w:val="28"/>
        </w:rPr>
        <w:t>
      На основании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в Республике Казахстан», </w:t>
      </w:r>
      <w:r>
        <w:rPr>
          <w:rFonts w:ascii="Times New Roman"/>
          <w:b w:val="false"/>
          <w:i w:val="false"/>
          <w:color w:val="000000"/>
          <w:sz w:val="28"/>
        </w:rPr>
        <w:t>статьи 68</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 94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553 от 15 июня 2006 года «Об утверждении Программы развития жилищно–коммунальной сферы в Республике Казахстан на 2006–2008 годы»,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предоставления социально защищаемым слоям населения жилищной помощи на содержание жилья и оплату жилищно-коммунальных услуг.</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Бородулихинского районного маслихата № 26-7 от 20.12.2006 года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зарегистрированное в Реестре государственной регистрации нормативных правовых актов за № 5-8-39, опубликованное в районной газете «Пульс района» 02.02.2007г. № 5 (6159) и решение Бородулихинского районного маслихата № 30-5 от 23.07.2007 года «О внесении изменений и дополнений в решение от 20 декабря 2006 года № 26-7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зарегистрированное в Реестре государственной регистрации нормативных правовых актов за № 5-8-48, опубликованное в районной газете «Пульс района» 14.12.2007 г.№ 51(6205).</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и вводится в действие по истечении 10 календарных дней.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 маслихата                Б.Аргумбаев</w:t>
      </w:r>
    </w:p>
    <w:bookmarkEnd w:id="0"/>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VI сессии</w:t>
      </w:r>
      <w:r>
        <w:br/>
      </w:r>
      <w:r>
        <w:rPr>
          <w:rFonts w:ascii="Times New Roman"/>
          <w:b w:val="false"/>
          <w:i w:val="false"/>
          <w:color w:val="000000"/>
          <w:sz w:val="28"/>
        </w:rPr>
        <w:t>
      Бородулихинского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13 марта 2008 года</w:t>
      </w:r>
      <w:r>
        <w:br/>
      </w:r>
      <w:r>
        <w:rPr>
          <w:rFonts w:ascii="Times New Roman"/>
          <w:b w:val="false"/>
          <w:i w:val="false"/>
          <w:color w:val="000000"/>
          <w:sz w:val="28"/>
        </w:rPr>
        <w:t>
      № 6-2- IV</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предоставления социально защищаемым слоям населения Бородулихинского района жилищной помощи на содержание </w:t>
      </w:r>
      <w:r>
        <w:br/>
      </w:r>
      <w:r>
        <w:rPr>
          <w:rFonts w:ascii="Times New Roman"/>
          <w:b/>
          <w:i w:val="false"/>
          <w:color w:val="000000"/>
        </w:rPr>
        <w:t>
      жилья и оплату жилищно-коммунальных услуг</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В соответствии со ст.</w:t>
      </w:r>
      <w:r>
        <w:rPr>
          <w:rFonts w:ascii="Times New Roman"/>
          <w:b w:val="false"/>
          <w:i w:val="false"/>
          <w:color w:val="000000"/>
          <w:sz w:val="28"/>
        </w:rPr>
        <w:t>ст.68</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 94-1 «О жилищных отношениях»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553 от 15 июня 2006 года «Об утверждении Программы развития жилищно – коммунальной сферы в Республике Казахстан на 2006 – 2008 годы» социально защищаемым слоям населения оказывается помощь на оплату содержания жилища и потребления коммунальных услуг (далее жилищная помощь).</w:t>
      </w:r>
      <w:r>
        <w:br/>
      </w:r>
      <w:r>
        <w:rPr>
          <w:rFonts w:ascii="Times New Roman"/>
          <w:b w:val="false"/>
          <w:i w:val="false"/>
          <w:color w:val="000000"/>
          <w:sz w:val="28"/>
        </w:rPr>
        <w:t>
</w:t>
      </w:r>
      <w:r>
        <w:rPr>
          <w:rFonts w:ascii="Times New Roman"/>
          <w:b w:val="false"/>
          <w:i w:val="false"/>
          <w:color w:val="000000"/>
          <w:sz w:val="28"/>
        </w:rPr>
        <w:t>
      2. Жилищная помощь социально защищаемым слоям населения,  проживающим в частном домостроении с местным отоплением, предоставляется единовременно.</w:t>
      </w:r>
      <w:r>
        <w:br/>
      </w:r>
      <w:r>
        <w:rPr>
          <w:rFonts w:ascii="Times New Roman"/>
          <w:b w:val="false"/>
          <w:i w:val="false"/>
          <w:color w:val="000000"/>
          <w:sz w:val="28"/>
        </w:rPr>
        <w:t>
</w:t>
      </w:r>
      <w:r>
        <w:rPr>
          <w:rFonts w:ascii="Times New Roman"/>
          <w:b w:val="false"/>
          <w:i w:val="false"/>
          <w:color w:val="000000"/>
          <w:sz w:val="28"/>
        </w:rPr>
        <w:t>
      3. Жилищная помощь является одной из форм адресной социальной помощи населению, которая предоставляется гражданам (семьям), постоянно проживающим в данной местности и являющимся собственниками или нанимателями (арендаторами) жилища. Лицо, арендующее жилье в пределах одного административно - территориального пункта, может быть прописано по другому адресу этого пункта.</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при превышении фактических расходов семьи на оплату содержания жилья и потребления коммунальных услуг над долей предельно допустимых затрат на эти цели. При этом фактические расходы семьи учитываются в пределах социальных норм.</w:t>
      </w:r>
      <w:r>
        <w:br/>
      </w:r>
      <w:r>
        <w:rPr>
          <w:rFonts w:ascii="Times New Roman"/>
          <w:b w:val="false"/>
          <w:i w:val="false"/>
          <w:color w:val="000000"/>
          <w:sz w:val="28"/>
        </w:rPr>
        <w:t>
</w:t>
      </w:r>
      <w:r>
        <w:rPr>
          <w:rFonts w:ascii="Times New Roman"/>
          <w:b w:val="false"/>
          <w:i w:val="false"/>
          <w:color w:val="000000"/>
          <w:sz w:val="28"/>
        </w:rPr>
        <w:t>
      5. Доля предельно допустимых расходов на оплату содержания жилья и потребления коммунальных услуг устанавливается  к совокупному доходу семьи в размере 11%.</w:t>
      </w:r>
      <w:r>
        <w:br/>
      </w:r>
      <w:r>
        <w:rPr>
          <w:rFonts w:ascii="Times New Roman"/>
          <w:b w:val="false"/>
          <w:i w:val="false"/>
          <w:color w:val="000000"/>
          <w:sz w:val="28"/>
        </w:rPr>
        <w:t>
</w:t>
      </w:r>
      <w:r>
        <w:rPr>
          <w:rFonts w:ascii="Times New Roman"/>
          <w:b w:val="false"/>
          <w:i w:val="false"/>
          <w:color w:val="000000"/>
          <w:sz w:val="28"/>
        </w:rPr>
        <w:t>
      6. Социальные нормы и принимаемые к расчету жилищной помощи размер расходов на содержание жилища, нормативы потребления коммунальных услуг (водоснабжение, газоснабжение, канализация, электроснабжение, теплоснабжение, мусороудаление и обслуживание лифтов) утверждаются на местном уровне.</w:t>
      </w:r>
      <w:r>
        <w:br/>
      </w:r>
      <w:r>
        <w:rPr>
          <w:rFonts w:ascii="Times New Roman"/>
          <w:b w:val="false"/>
          <w:i w:val="false"/>
          <w:color w:val="000000"/>
          <w:sz w:val="28"/>
        </w:rPr>
        <w:t>
</w:t>
      </w:r>
      <w:r>
        <w:rPr>
          <w:rFonts w:ascii="Times New Roman"/>
          <w:b w:val="false"/>
          <w:i w:val="false"/>
          <w:color w:val="000000"/>
          <w:sz w:val="28"/>
        </w:rPr>
        <w:t>
      7. Тарифы на все коммунальные услуги и их изменения для расчета жилищной помощи предоставляются услугодателями.</w:t>
      </w:r>
    </w:p>
    <w:bookmarkEnd w:id="4"/>
    <w:bookmarkStart w:name="z15" w:id="5"/>
    <w:p>
      <w:pPr>
        <w:spacing w:after="0"/>
        <w:ind w:left="0"/>
        <w:jc w:val="left"/>
      </w:pPr>
      <w:r>
        <w:rPr>
          <w:rFonts w:ascii="Times New Roman"/>
          <w:b/>
          <w:i w:val="false"/>
          <w:color w:val="000000"/>
        </w:rPr>
        <w:t xml:space="preserve"> 
      2. Условия предоставления жилищной помощи</w:t>
      </w:r>
    </w:p>
    <w:bookmarkEnd w:id="5"/>
    <w:bookmarkStart w:name="z16" w:id="6"/>
    <w:p>
      <w:pPr>
        <w:spacing w:after="0"/>
        <w:ind w:left="0"/>
        <w:jc w:val="both"/>
      </w:pPr>
      <w:r>
        <w:rPr>
          <w:rFonts w:ascii="Times New Roman"/>
          <w:b w:val="false"/>
          <w:i w:val="false"/>
          <w:color w:val="000000"/>
          <w:sz w:val="28"/>
        </w:rPr>
        <w:t>
      8. Лица, имеющие в частной собственности более 1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9. При назначении жилищной помощи в составе семьи учитываются супруги, их дети, близкие родственники (братья, сестры, дедушки, бабушки и др.) совместно проживающие с собственником жилища.</w:t>
      </w:r>
      <w:r>
        <w:br/>
      </w:r>
      <w:r>
        <w:rPr>
          <w:rFonts w:ascii="Times New Roman"/>
          <w:b w:val="false"/>
          <w:i w:val="false"/>
          <w:color w:val="000000"/>
          <w:sz w:val="28"/>
        </w:rPr>
        <w:t>
</w:t>
      </w:r>
      <w:r>
        <w:rPr>
          <w:rFonts w:ascii="Times New Roman"/>
          <w:b w:val="false"/>
          <w:i w:val="false"/>
          <w:color w:val="000000"/>
          <w:sz w:val="28"/>
        </w:rPr>
        <w:t>
      Дети до 18 лет, проживающие отдельно от родителей, учитываются в семье родителей. В случаях, если родители лишены родительских прав, дети учитываются в семьях опекунов (попечителей).</w:t>
      </w:r>
      <w:r>
        <w:br/>
      </w:r>
      <w:r>
        <w:rPr>
          <w:rFonts w:ascii="Times New Roman"/>
          <w:b w:val="false"/>
          <w:i w:val="false"/>
          <w:color w:val="000000"/>
          <w:sz w:val="28"/>
        </w:rPr>
        <w:t>
</w:t>
      </w:r>
      <w:r>
        <w:rPr>
          <w:rFonts w:ascii="Times New Roman"/>
          <w:b w:val="false"/>
          <w:i w:val="false"/>
          <w:color w:val="000000"/>
          <w:sz w:val="28"/>
        </w:rPr>
        <w:t>
      10.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службе занятости, за исключением лиц, достигших возраста: женщины 50 лет, мужчины 55 лет, инвалиды всех групп, лиц, осуществляющих уход за инвалидами I, II группы, уход за детьми-инвалидами в возрасте до 16 лет, лицами старше 80 лет, занятых воспитанием ребенка в возрасте до 3 лет, самостоятельно занятых, матерей занятых воспитанием четырех и более детей до 18 лет, туберкулезно больных, онкологических больных, наркобольных, не имеющих инвалидности, но состоящих на постоянном учете, беременных женщин при сроке беременности свыше 12 недель. Военнослужащие срочной службы не учитываются в составе семьи.</w:t>
      </w:r>
      <w:r>
        <w:br/>
      </w:r>
      <w:r>
        <w:rPr>
          <w:rFonts w:ascii="Times New Roman"/>
          <w:b w:val="false"/>
          <w:i w:val="false"/>
          <w:color w:val="000000"/>
          <w:sz w:val="28"/>
        </w:rPr>
        <w:t>
</w:t>
      </w:r>
      <w:r>
        <w:rPr>
          <w:rFonts w:ascii="Times New Roman"/>
          <w:b w:val="false"/>
          <w:i w:val="false"/>
          <w:color w:val="000000"/>
          <w:sz w:val="28"/>
        </w:rPr>
        <w:t>
      11. Безработные, без уважительных причин отказавшиеся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w:t>
      </w:r>
      <w:r>
        <w:rPr>
          <w:rFonts w:ascii="Times New Roman"/>
          <w:b w:val="false"/>
          <w:i w:val="false"/>
          <w:color w:val="000000"/>
          <w:sz w:val="28"/>
        </w:rPr>
        <w:t>
      12. Семьи и лица, имеющие право на получение жилищной помощи имеют право на оплату затрат на капитальный ремонт общего имущества кондоминиума.</w:t>
      </w:r>
      <w:r>
        <w:br/>
      </w:r>
      <w:r>
        <w:rPr>
          <w:rFonts w:ascii="Times New Roman"/>
          <w:b w:val="false"/>
          <w:i w:val="false"/>
          <w:color w:val="000000"/>
          <w:sz w:val="28"/>
        </w:rPr>
        <w:t>
</w:t>
      </w:r>
      <w:r>
        <w:rPr>
          <w:rFonts w:ascii="Times New Roman"/>
          <w:b w:val="false"/>
          <w:i w:val="false"/>
          <w:color w:val="000000"/>
          <w:sz w:val="28"/>
        </w:rPr>
        <w:t>
      13. Семьям, имеющим задолженность по оплате за коммунальные услуги на момент обращения за жилищной помощью, назначают ее согласно положению независимо от долга, при условии регулярной оплаты текущих платежей с момента постановки на учет. Погашение старого долга согласовывается и контролируется поставщиками коммунальных услуг.</w:t>
      </w:r>
      <w:r>
        <w:br/>
      </w:r>
      <w:r>
        <w:rPr>
          <w:rFonts w:ascii="Times New Roman"/>
          <w:b w:val="false"/>
          <w:i w:val="false"/>
          <w:color w:val="000000"/>
          <w:sz w:val="28"/>
        </w:rPr>
        <w:t>
</w:t>
      </w:r>
      <w:r>
        <w:rPr>
          <w:rFonts w:ascii="Times New Roman"/>
          <w:b w:val="false"/>
          <w:i w:val="false"/>
          <w:color w:val="000000"/>
          <w:sz w:val="28"/>
        </w:rPr>
        <w:t>
      14. Переаттестация получателей жилищной помощи проводится ежеквартально. При этом прилагаются справки о доходах семьи и квитанции об оплате коммунальных услуг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15. Если семья имеет среднедушевой совокупный доход ниже размера черты бедности, то совокупный доход при определении жилищной помощи на оплату  содержания жилья и жилищно-коммунальных услуг корректируется (вычитается) на один месячный расчетный показатель, установленный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
      16. С целью поддержки одиноко проживающих пенсионеров, инвалидов, совместно проживающих одиноких пенсионеров, совместно проживающих пенсионера и инвалида и одиноко проживающих супружеских (семейных) пар пенсионеров и семей инвалидов, а также семей, в состав которых входят круглые сироты, при определении права и расчете жилищной помощи  доход корректируется (вычитается) на два расчетных месячных показателя,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
      17. При расчете жилищной помощи социально защищаемым  слоям населения, проживающим в индивидуальных домах с централизованным отоплением, в тарифах учитывать оплату потерь тепла, предъявляемую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000000"/>
          <w:sz w:val="28"/>
        </w:rPr>
        <w:t>
      18. Жилищная помощь назначается владельцам квартир в домах,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w:t>
      </w:r>
      <w:r>
        <w:br/>
      </w:r>
      <w:r>
        <w:rPr>
          <w:rFonts w:ascii="Times New Roman"/>
          <w:b w:val="false"/>
          <w:i w:val="false"/>
          <w:color w:val="000000"/>
          <w:sz w:val="28"/>
        </w:rPr>
        <w:t>
</w:t>
      </w:r>
      <w:r>
        <w:rPr>
          <w:rFonts w:ascii="Times New Roman"/>
          <w:b w:val="false"/>
          <w:i w:val="false"/>
          <w:color w:val="000000"/>
          <w:sz w:val="28"/>
        </w:rPr>
        <w:t>
      19. Семьям,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заявитель находится в законном браке, не знает (не указывает) местонахождения супруга и не обращался по этому вопросу в правоохранительные органы - жилищная помощь не назначается;</w:t>
      </w:r>
      <w:r>
        <w:br/>
      </w:r>
      <w:r>
        <w:rPr>
          <w:rFonts w:ascii="Times New Roman"/>
          <w:b w:val="false"/>
          <w:i w:val="false"/>
          <w:color w:val="000000"/>
          <w:sz w:val="28"/>
        </w:rPr>
        <w:t>
      3) у заявителя прописан ребенок до 18 лет, родители которого прописаны в другом месте - ходатайствующий должен представить также справку о доходах родителей ребенка;</w:t>
      </w:r>
      <w:r>
        <w:br/>
      </w:r>
      <w:r>
        <w:rPr>
          <w:rFonts w:ascii="Times New Roman"/>
          <w:b w:val="false"/>
          <w:i w:val="false"/>
          <w:color w:val="000000"/>
          <w:sz w:val="28"/>
        </w:rPr>
        <w:t>
      4) заявитель живет один и учится на дневном отделении учебного заведения - ходатайствующий должен представить также справку о доходах родителей и о получении ими жилищной помощи.</w:t>
      </w:r>
      <w:r>
        <w:br/>
      </w:r>
      <w:r>
        <w:rPr>
          <w:rFonts w:ascii="Times New Roman"/>
          <w:b w:val="false"/>
          <w:i w:val="false"/>
          <w:color w:val="000000"/>
          <w:sz w:val="28"/>
        </w:rPr>
        <w:t>
</w:t>
      </w:r>
      <w:r>
        <w:rPr>
          <w:rFonts w:ascii="Times New Roman"/>
          <w:b w:val="false"/>
          <w:i w:val="false"/>
          <w:color w:val="000000"/>
          <w:sz w:val="28"/>
        </w:rPr>
        <w:t>
      20. Семьи, претендующие на назначение жилищной помощи или ее получающие, представляют в отдел занятости и социальных программ либо в сельпосакиматы заявление с приложением следующих документов:</w:t>
      </w:r>
      <w:r>
        <w:br/>
      </w:r>
      <w:r>
        <w:rPr>
          <w:rFonts w:ascii="Times New Roman"/>
          <w:b w:val="false"/>
          <w:i w:val="false"/>
          <w:color w:val="000000"/>
          <w:sz w:val="28"/>
        </w:rPr>
        <w:t>
      - паспорт или удостоверение личности (ежеквартально),</w:t>
      </w:r>
      <w:r>
        <w:br/>
      </w:r>
      <w:r>
        <w:rPr>
          <w:rFonts w:ascii="Times New Roman"/>
          <w:b w:val="false"/>
          <w:i w:val="false"/>
          <w:color w:val="000000"/>
          <w:sz w:val="28"/>
        </w:rPr>
        <w:t>
      - справку о составе семьи (ежеквартально),</w:t>
      </w:r>
      <w:r>
        <w:br/>
      </w:r>
      <w:r>
        <w:rPr>
          <w:rFonts w:ascii="Times New Roman"/>
          <w:b w:val="false"/>
          <w:i w:val="false"/>
          <w:color w:val="000000"/>
          <w:sz w:val="28"/>
        </w:rPr>
        <w:t>
      - справку о доходах семьи и прочие заявление доходы (за предшествующий квартал),</w:t>
      </w:r>
      <w:r>
        <w:br/>
      </w:r>
      <w:r>
        <w:rPr>
          <w:rFonts w:ascii="Times New Roman"/>
          <w:b w:val="false"/>
          <w:i w:val="false"/>
          <w:color w:val="000000"/>
          <w:sz w:val="28"/>
        </w:rPr>
        <w:t>
      - квитанции об оплате всех коммунальных услуг (за предшествующий квартал),</w:t>
      </w:r>
      <w:r>
        <w:br/>
      </w:r>
      <w:r>
        <w:rPr>
          <w:rFonts w:ascii="Times New Roman"/>
          <w:b w:val="false"/>
          <w:i w:val="false"/>
          <w:color w:val="000000"/>
          <w:sz w:val="28"/>
        </w:rPr>
        <w:t>
      - квитанция об оплате приобретенного угля либо акт о наличии приобретенного угля у частных поставщиков согласно приложению,</w:t>
      </w:r>
      <w:r>
        <w:br/>
      </w:r>
      <w:r>
        <w:rPr>
          <w:rFonts w:ascii="Times New Roman"/>
          <w:b w:val="false"/>
          <w:i w:val="false"/>
          <w:color w:val="000000"/>
          <w:sz w:val="28"/>
        </w:rPr>
        <w:t>
      - справки о регистрации в качестве безработного для безработных, зарегистрированных в отделе занятости и социальных программ (ежеквартально),</w:t>
      </w:r>
      <w:r>
        <w:br/>
      </w:r>
      <w:r>
        <w:rPr>
          <w:rFonts w:ascii="Times New Roman"/>
          <w:b w:val="false"/>
          <w:i w:val="false"/>
          <w:color w:val="000000"/>
          <w:sz w:val="28"/>
        </w:rPr>
        <w:t>
      - заявленные сведения о наличии личного подсобного хозяйства (ежеквартально),</w:t>
      </w:r>
      <w:r>
        <w:br/>
      </w:r>
      <w:r>
        <w:rPr>
          <w:rFonts w:ascii="Times New Roman"/>
          <w:b w:val="false"/>
          <w:i w:val="false"/>
          <w:color w:val="000000"/>
          <w:sz w:val="28"/>
        </w:rPr>
        <w:t>
      - книга регистрации граждан либо справки с места жительства со ссылкой на данные по хозяйственной книги,</w:t>
      </w:r>
      <w:r>
        <w:br/>
      </w:r>
      <w:r>
        <w:rPr>
          <w:rFonts w:ascii="Times New Roman"/>
          <w:b w:val="false"/>
          <w:i w:val="false"/>
          <w:color w:val="000000"/>
          <w:sz w:val="28"/>
        </w:rPr>
        <w:t>
      - документ, удостоверяющий право на жилье (один раз в год до следующей годовой переаттестации или при каких-либо изменениях).</w:t>
      </w:r>
      <w:r>
        <w:br/>
      </w:r>
      <w:r>
        <w:rPr>
          <w:rFonts w:ascii="Times New Roman"/>
          <w:b w:val="false"/>
          <w:i w:val="false"/>
          <w:color w:val="000000"/>
          <w:sz w:val="28"/>
        </w:rPr>
        <w:t>
      Один из документов, удостоверяющим право на жилье является:</w:t>
      </w:r>
      <w:r>
        <w:br/>
      </w:r>
      <w:r>
        <w:rPr>
          <w:rFonts w:ascii="Times New Roman"/>
          <w:b w:val="false"/>
          <w:i w:val="false"/>
          <w:color w:val="000000"/>
          <w:sz w:val="28"/>
        </w:rPr>
        <w:t>
      Договор купли-продажи,</w:t>
      </w:r>
      <w:r>
        <w:br/>
      </w:r>
      <w:r>
        <w:rPr>
          <w:rFonts w:ascii="Times New Roman"/>
          <w:b w:val="false"/>
          <w:i w:val="false"/>
          <w:color w:val="000000"/>
          <w:sz w:val="28"/>
        </w:rPr>
        <w:t>
      Договор приватизации,</w:t>
      </w:r>
      <w:r>
        <w:br/>
      </w:r>
      <w:r>
        <w:rPr>
          <w:rFonts w:ascii="Times New Roman"/>
          <w:b w:val="false"/>
          <w:i w:val="false"/>
          <w:color w:val="000000"/>
          <w:sz w:val="28"/>
        </w:rPr>
        <w:t>
      Ордер на право владения жильем.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решения Бородулихинского районного маслихата Восточно-Казахстанской области от 09.10.2008 </w:t>
      </w:r>
      <w:r>
        <w:rPr>
          <w:rFonts w:ascii="Times New Roman"/>
          <w:b w:val="false"/>
          <w:i w:val="false"/>
          <w:color w:val="000000"/>
          <w:sz w:val="28"/>
        </w:rPr>
        <w:t xml:space="preserve">N 12-9-IV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По результатам рассмотрения представленных документов составляется договор-заявление на семью, который подписывается представителем семьи или лицом, выступающим от имени семьи и лицом, осуществляющим приҰм документов.</w:t>
      </w:r>
      <w:r>
        <w:br/>
      </w:r>
      <w:r>
        <w:rPr>
          <w:rFonts w:ascii="Times New Roman"/>
          <w:b w:val="false"/>
          <w:i w:val="false"/>
          <w:color w:val="000000"/>
          <w:sz w:val="28"/>
        </w:rPr>
        <w:t>
</w:t>
      </w:r>
      <w:r>
        <w:rPr>
          <w:rFonts w:ascii="Times New Roman"/>
          <w:b w:val="false"/>
          <w:i w:val="false"/>
          <w:color w:val="000000"/>
          <w:sz w:val="28"/>
        </w:rPr>
        <w:t>
      22. Основанием для предоставления жилищного пособия является решение уполномоченного органа.</w:t>
      </w:r>
      <w:r>
        <w:br/>
      </w:r>
      <w:r>
        <w:rPr>
          <w:rFonts w:ascii="Times New Roman"/>
          <w:b w:val="false"/>
          <w:i w:val="false"/>
          <w:color w:val="000000"/>
          <w:sz w:val="28"/>
        </w:rPr>
        <w:t>
</w:t>
      </w:r>
      <w:r>
        <w:rPr>
          <w:rFonts w:ascii="Times New Roman"/>
          <w:b w:val="false"/>
          <w:i w:val="false"/>
          <w:color w:val="000000"/>
          <w:sz w:val="28"/>
        </w:rPr>
        <w:t>
      23. Расходы по электроснабжению, газоснабжению, канализации, теплоснабжению, мусороудалению, обслуживанию лифтов, водоснабжению и  эксплуатации жилья, учитываются по квитанциям, средние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24. Жилищная помощь назначается с месяца, в котором подано заявление со всеми необходимыми документами для назначения этой помощи.</w:t>
      </w:r>
      <w:r>
        <w:br/>
      </w:r>
      <w:r>
        <w:rPr>
          <w:rFonts w:ascii="Times New Roman"/>
          <w:b w:val="false"/>
          <w:i w:val="false"/>
          <w:color w:val="000000"/>
          <w:sz w:val="28"/>
        </w:rPr>
        <w:t>
</w:t>
      </w:r>
      <w:r>
        <w:rPr>
          <w:rFonts w:ascii="Times New Roman"/>
          <w:b w:val="false"/>
          <w:i w:val="false"/>
          <w:color w:val="000000"/>
          <w:sz w:val="28"/>
        </w:rPr>
        <w:t>
      25. Получатели жилищной помощи должны в течение 10 дней информировать службы жилищной помощи о любых изменениях формы собственности своего жилья, в составе семьи и ее совокупного дохода, а также статуса.</w:t>
      </w:r>
      <w:r>
        <w:br/>
      </w:r>
      <w:r>
        <w:rPr>
          <w:rFonts w:ascii="Times New Roman"/>
          <w:b w:val="false"/>
          <w:i w:val="false"/>
          <w:color w:val="000000"/>
          <w:sz w:val="28"/>
        </w:rPr>
        <w:t>
</w:t>
      </w:r>
      <w:r>
        <w:rPr>
          <w:rFonts w:ascii="Times New Roman"/>
          <w:b w:val="false"/>
          <w:i w:val="false"/>
          <w:color w:val="000000"/>
          <w:sz w:val="28"/>
        </w:rPr>
        <w:t>
      26. В случае возникновения сомнения в достоверности представленной информации, работник, назначающий жилищную помощь, имеет право требовать дополнительные документы о доходах семьи, расходах на жилье и действительном месте постоянного проживания членов семьи. Физические и юридические лица обязаны представлять достоверную информацию. В случае не представления требуемых документов жилищная помощь не назначается. При представлении в уполномоченный орган по назначению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bookmarkEnd w:id="6"/>
    <w:bookmarkStart w:name="z36" w:id="7"/>
    <w:p>
      <w:pPr>
        <w:spacing w:after="0"/>
        <w:ind w:left="0"/>
        <w:jc w:val="left"/>
      </w:pPr>
      <w:r>
        <w:rPr>
          <w:rFonts w:ascii="Times New Roman"/>
          <w:b/>
          <w:i w:val="false"/>
          <w:color w:val="000000"/>
        </w:rPr>
        <w:t xml:space="preserve"> 
      3. Размер жилищной помощи</w:t>
      </w:r>
    </w:p>
    <w:bookmarkEnd w:id="7"/>
    <w:bookmarkStart w:name="z37" w:id="8"/>
    <w:p>
      <w:pPr>
        <w:spacing w:after="0"/>
        <w:ind w:left="0"/>
        <w:jc w:val="both"/>
      </w:pPr>
      <w:r>
        <w:rPr>
          <w:rFonts w:ascii="Times New Roman"/>
          <w:b w:val="false"/>
          <w:i w:val="false"/>
          <w:color w:val="000000"/>
          <w:sz w:val="28"/>
        </w:rPr>
        <w:t>
      27. Размер жилищной помощи рассчитывается как разница между фактическим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Формула для определения размера жилищной помощи:</w:t>
      </w:r>
      <w:r>
        <w:br/>
      </w:r>
      <w:r>
        <w:rPr>
          <w:rFonts w:ascii="Times New Roman"/>
          <w:b w:val="false"/>
          <w:i w:val="false"/>
          <w:color w:val="000000"/>
          <w:sz w:val="28"/>
        </w:rPr>
        <w:t>
      П = МСПЖ – (t х д),</w:t>
      </w:r>
      <w:r>
        <w:br/>
      </w:r>
      <w:r>
        <w:rPr>
          <w:rFonts w:ascii="Times New Roman"/>
          <w:b w:val="false"/>
          <w:i w:val="false"/>
          <w:color w:val="000000"/>
          <w:sz w:val="28"/>
        </w:rPr>
        <w:t xml:space="preserve">
      где П – размер жилищной помощи </w:t>
      </w:r>
      <w:r>
        <w:br/>
      </w:r>
      <w:r>
        <w:rPr>
          <w:rFonts w:ascii="Times New Roman"/>
          <w:b w:val="false"/>
          <w:i w:val="false"/>
          <w:color w:val="000000"/>
          <w:sz w:val="28"/>
        </w:rPr>
        <w:t>
      МСПЖ – максимальная социальная плата за жилье</w:t>
      </w:r>
      <w:r>
        <w:br/>
      </w:r>
      <w:r>
        <w:rPr>
          <w:rFonts w:ascii="Times New Roman"/>
          <w:b w:val="false"/>
          <w:i w:val="false"/>
          <w:color w:val="000000"/>
          <w:sz w:val="28"/>
        </w:rPr>
        <w:t>
      t – норматив расхода на оплату жилья (=20%)</w:t>
      </w:r>
      <w:r>
        <w:br/>
      </w:r>
      <w:r>
        <w:rPr>
          <w:rFonts w:ascii="Times New Roman"/>
          <w:b w:val="false"/>
          <w:i w:val="false"/>
          <w:color w:val="000000"/>
          <w:sz w:val="28"/>
        </w:rPr>
        <w:t>
      д – совокупный доход семьи</w:t>
      </w:r>
      <w:r>
        <w:br/>
      </w:r>
      <w:r>
        <w:rPr>
          <w:rFonts w:ascii="Times New Roman"/>
          <w:b w:val="false"/>
          <w:i w:val="false"/>
          <w:color w:val="000000"/>
          <w:sz w:val="28"/>
        </w:rPr>
        <w:t>
</w:t>
      </w:r>
      <w:r>
        <w:rPr>
          <w:rFonts w:ascii="Times New Roman"/>
          <w:b w:val="false"/>
          <w:i w:val="false"/>
          <w:color w:val="000000"/>
          <w:sz w:val="28"/>
        </w:rPr>
        <w:t>
      При расчете жилищной помощи применять следующие социальные нормы:</w:t>
      </w:r>
      <w:r>
        <w:br/>
      </w:r>
      <w:r>
        <w:rPr>
          <w:rFonts w:ascii="Times New Roman"/>
          <w:b w:val="false"/>
          <w:i w:val="false"/>
          <w:color w:val="000000"/>
          <w:sz w:val="28"/>
        </w:rPr>
        <w:t>
      1) нормы площади:</w:t>
      </w:r>
      <w:r>
        <w:br/>
      </w:r>
      <w:r>
        <w:rPr>
          <w:rFonts w:ascii="Times New Roman"/>
          <w:b w:val="false"/>
          <w:i w:val="false"/>
          <w:color w:val="000000"/>
          <w:sz w:val="28"/>
        </w:rPr>
        <w:t>
      - для одиноко проживающих  - 30 кв. м.</w:t>
      </w:r>
      <w:r>
        <w:br/>
      </w:r>
      <w:r>
        <w:rPr>
          <w:rFonts w:ascii="Times New Roman"/>
          <w:b w:val="false"/>
          <w:i w:val="false"/>
          <w:color w:val="000000"/>
          <w:sz w:val="28"/>
        </w:rPr>
        <w:t>
      - для семьи из 2–х человек – 30 кв. м.</w:t>
      </w:r>
      <w:r>
        <w:br/>
      </w:r>
      <w:r>
        <w:rPr>
          <w:rFonts w:ascii="Times New Roman"/>
          <w:b w:val="false"/>
          <w:i w:val="false"/>
          <w:color w:val="000000"/>
          <w:sz w:val="28"/>
        </w:rPr>
        <w:t>
      - для семьи з-х и более человек – 15 кв. м. на каждого.</w:t>
      </w:r>
      <w:r>
        <w:br/>
      </w:r>
      <w:r>
        <w:rPr>
          <w:rFonts w:ascii="Times New Roman"/>
          <w:b w:val="false"/>
          <w:i w:val="false"/>
          <w:color w:val="000000"/>
          <w:sz w:val="28"/>
        </w:rPr>
        <w:t>
      2) нормы расхода газа:</w:t>
      </w:r>
      <w:r>
        <w:br/>
      </w:r>
      <w:r>
        <w:rPr>
          <w:rFonts w:ascii="Times New Roman"/>
          <w:b w:val="false"/>
          <w:i w:val="false"/>
          <w:color w:val="000000"/>
          <w:sz w:val="28"/>
        </w:rPr>
        <w:t>
      - для семей, проживающих в домах с центральным газоснабжением – 5,5 кг. на человека в месяц</w:t>
      </w:r>
      <w:r>
        <w:br/>
      </w:r>
      <w:r>
        <w:rPr>
          <w:rFonts w:ascii="Times New Roman"/>
          <w:b w:val="false"/>
          <w:i w:val="false"/>
          <w:color w:val="000000"/>
          <w:sz w:val="28"/>
        </w:rPr>
        <w:t>
      - для семей проживающих в частных домостроениях – 1 баллон в месяц.</w:t>
      </w:r>
      <w:r>
        <w:br/>
      </w:r>
      <w:r>
        <w:rPr>
          <w:rFonts w:ascii="Times New Roman"/>
          <w:b w:val="false"/>
          <w:i w:val="false"/>
          <w:color w:val="000000"/>
          <w:sz w:val="28"/>
        </w:rPr>
        <w:t>
      3) нормы потребления электроэнергии:</w:t>
      </w:r>
      <w:r>
        <w:br/>
      </w:r>
      <w:r>
        <w:rPr>
          <w:rFonts w:ascii="Times New Roman"/>
          <w:b w:val="false"/>
          <w:i w:val="false"/>
          <w:color w:val="000000"/>
          <w:sz w:val="28"/>
        </w:rPr>
        <w:t>
      - при проживании 1 человека – 72 кВт</w:t>
      </w:r>
      <w:r>
        <w:br/>
      </w:r>
      <w:r>
        <w:rPr>
          <w:rFonts w:ascii="Times New Roman"/>
          <w:b w:val="false"/>
          <w:i w:val="false"/>
          <w:color w:val="000000"/>
          <w:sz w:val="28"/>
        </w:rPr>
        <w:t>
      - при проживании 2-х человек – 114 кВт</w:t>
      </w:r>
      <w:r>
        <w:br/>
      </w:r>
      <w:r>
        <w:rPr>
          <w:rFonts w:ascii="Times New Roman"/>
          <w:b w:val="false"/>
          <w:i w:val="false"/>
          <w:color w:val="000000"/>
          <w:sz w:val="28"/>
        </w:rPr>
        <w:t>
      - при проживании 3-х и более человек – 50 кВт на каждого.</w:t>
      </w:r>
      <w:r>
        <w:br/>
      </w:r>
      <w:r>
        <w:rPr>
          <w:rFonts w:ascii="Times New Roman"/>
          <w:b w:val="false"/>
          <w:i w:val="false"/>
          <w:color w:val="000000"/>
          <w:sz w:val="28"/>
        </w:rPr>
        <w:t>
</w:t>
      </w:r>
      <w:r>
        <w:rPr>
          <w:rFonts w:ascii="Times New Roman"/>
          <w:b w:val="false"/>
          <w:i w:val="false"/>
          <w:color w:val="000000"/>
          <w:sz w:val="28"/>
        </w:rPr>
        <w:t>
      Нормы потребления и их тарифы по водоснабжению, теплоснабжению, мусороудалению, расходов на содержание жилья предоставляются услугодателями.</w:t>
      </w:r>
    </w:p>
    <w:bookmarkEnd w:id="8"/>
    <w:bookmarkStart w:name="z40" w:id="9"/>
    <w:p>
      <w:pPr>
        <w:spacing w:after="0"/>
        <w:ind w:left="0"/>
        <w:jc w:val="left"/>
      </w:pPr>
      <w:r>
        <w:rPr>
          <w:rFonts w:ascii="Times New Roman"/>
          <w:b/>
          <w:i w:val="false"/>
          <w:color w:val="000000"/>
        </w:rPr>
        <w:t xml:space="preserve"> 
      4. Исчисление совокупного дохода граждан (семьи),  претендующих на получение жилищной помощи</w:t>
      </w:r>
    </w:p>
    <w:bookmarkEnd w:id="9"/>
    <w:bookmarkStart w:name="z41" w:id="10"/>
    <w:p>
      <w:pPr>
        <w:spacing w:after="0"/>
        <w:ind w:left="0"/>
        <w:jc w:val="both"/>
      </w:pPr>
      <w:r>
        <w:rPr>
          <w:rFonts w:ascii="Times New Roman"/>
          <w:b w:val="false"/>
          <w:i w:val="false"/>
          <w:color w:val="000000"/>
          <w:sz w:val="28"/>
        </w:rPr>
        <w:t>
      28. Совокупный доход граждан (семьи), претендующих на получение жилищной помощи, исчисляется уполномоченным органом, осуществляющим назначение жилищной помощи для определения дохода семьи.</w:t>
      </w:r>
      <w:r>
        <w:br/>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учитываются все виды доходов, кроме:</w:t>
      </w:r>
      <w:r>
        <w:br/>
      </w:r>
      <w:r>
        <w:rPr>
          <w:rFonts w:ascii="Times New Roman"/>
          <w:b w:val="false"/>
          <w:i w:val="false"/>
          <w:color w:val="000000"/>
          <w:sz w:val="28"/>
        </w:rPr>
        <w:t>
      1) государственной адресной социальной помощи;</w:t>
      </w:r>
      <w:r>
        <w:br/>
      </w:r>
      <w:r>
        <w:rPr>
          <w:rFonts w:ascii="Times New Roman"/>
          <w:b w:val="false"/>
          <w:i w:val="false"/>
          <w:color w:val="000000"/>
          <w:sz w:val="28"/>
        </w:rPr>
        <w:t>
      2) государственного пособия на детей до 18 лет;</w:t>
      </w:r>
      <w:r>
        <w:br/>
      </w:r>
      <w:r>
        <w:rPr>
          <w:rFonts w:ascii="Times New Roman"/>
          <w:b w:val="false"/>
          <w:i w:val="false"/>
          <w:color w:val="000000"/>
          <w:sz w:val="28"/>
        </w:rPr>
        <w:t>
      3) жилищной помощи;</w:t>
      </w:r>
      <w:r>
        <w:br/>
      </w:r>
      <w:r>
        <w:rPr>
          <w:rFonts w:ascii="Times New Roman"/>
          <w:b w:val="false"/>
          <w:i w:val="false"/>
          <w:color w:val="000000"/>
          <w:sz w:val="28"/>
        </w:rPr>
        <w:t>
      4) единовременного пособия на погребение;</w:t>
      </w:r>
      <w:r>
        <w:br/>
      </w:r>
      <w:r>
        <w:rPr>
          <w:rFonts w:ascii="Times New Roman"/>
          <w:b w:val="false"/>
          <w:i w:val="false"/>
          <w:color w:val="000000"/>
          <w:sz w:val="28"/>
        </w:rPr>
        <w:t>
      5) единовременного государственного пособия в связи с рождением ребенка;</w:t>
      </w:r>
      <w:r>
        <w:br/>
      </w:r>
      <w:r>
        <w:rPr>
          <w:rFonts w:ascii="Times New Roman"/>
          <w:b w:val="false"/>
          <w:i w:val="false"/>
          <w:color w:val="000000"/>
          <w:sz w:val="28"/>
        </w:rPr>
        <w:t>
      6) благотворительной помощи в денежном и натуральном выражении, оказанной в расчетном периоде в общей сумме ниже установленной величины прожиточного минимума;</w:t>
      </w:r>
      <w:r>
        <w:br/>
      </w:r>
      <w:r>
        <w:rPr>
          <w:rFonts w:ascii="Times New Roman"/>
          <w:b w:val="false"/>
          <w:i w:val="false"/>
          <w:color w:val="000000"/>
          <w:sz w:val="28"/>
        </w:rPr>
        <w:t>
      7) материальной помощи на открытие собственного дела или развитие личного подсобного хозяйства;</w:t>
      </w:r>
      <w:r>
        <w:br/>
      </w:r>
      <w:r>
        <w:rPr>
          <w:rFonts w:ascii="Times New Roman"/>
          <w:b w:val="false"/>
          <w:i w:val="false"/>
          <w:color w:val="000000"/>
          <w:sz w:val="28"/>
        </w:rPr>
        <w:t>
      8) помощи, оказанной семье в целях возмещения ущерба, причиненного их здоровью и имуществу вследствие чрезвычайных ситуаций, социальные выплаты отдельным категориям граждан по решению местных представительных органов;</w:t>
      </w:r>
      <w:r>
        <w:br/>
      </w:r>
      <w:r>
        <w:rPr>
          <w:rFonts w:ascii="Times New Roman"/>
          <w:b w:val="false"/>
          <w:i w:val="false"/>
          <w:color w:val="000000"/>
          <w:sz w:val="28"/>
        </w:rPr>
        <w:t>
      9) Единовременная денежная компенсация пострадавшим вследствие испытаний на Семипалатинском ядерном испытательном полигоне;</w:t>
      </w:r>
      <w:r>
        <w:br/>
      </w:r>
      <w:r>
        <w:rPr>
          <w:rFonts w:ascii="Times New Roman"/>
          <w:b w:val="false"/>
          <w:i w:val="false"/>
          <w:color w:val="000000"/>
          <w:sz w:val="28"/>
        </w:rPr>
        <w:t>
      10) в доходы опекунов не включаются доходы опекаемых.</w:t>
      </w:r>
      <w:r>
        <w:br/>
      </w:r>
      <w:r>
        <w:rPr>
          <w:rFonts w:ascii="Times New Roman"/>
          <w:b w:val="false"/>
          <w:i w:val="false"/>
          <w:color w:val="000000"/>
          <w:sz w:val="28"/>
        </w:rPr>
        <w:t>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решением  Бородулихинского районного маслихата Восточно-Казахстанской области от 09.10.2008 </w:t>
      </w:r>
      <w:r>
        <w:rPr>
          <w:rFonts w:ascii="Times New Roman"/>
          <w:b w:val="false"/>
          <w:i w:val="false"/>
          <w:color w:val="000000"/>
          <w:sz w:val="28"/>
        </w:rPr>
        <w:t xml:space="preserve">N 12-9-IV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Для жителей сельской местности доход от личного подсобного хозяйства, приусадебных участков, огородов учитывается в размере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31. Доход от предпринимательской деятельности, доход от полученного имущественного и земельного пая учитывается как заявленный.</w:t>
      </w:r>
      <w:r>
        <w:br/>
      </w:r>
      <w:r>
        <w:rPr>
          <w:rFonts w:ascii="Times New Roman"/>
          <w:b w:val="false"/>
          <w:i w:val="false"/>
          <w:color w:val="000000"/>
          <w:sz w:val="28"/>
        </w:rPr>
        <w:t>
</w:t>
      </w:r>
      <w:r>
        <w:rPr>
          <w:rFonts w:ascii="Times New Roman"/>
          <w:b w:val="false"/>
          <w:i w:val="false"/>
          <w:color w:val="000000"/>
          <w:sz w:val="28"/>
        </w:rPr>
        <w:t>
      32. К документально подтверждаемым видам дохода относятся доход от трудовой деятельности, пенсия, пособие и алименты. Совокупный доход семьи исчисляется без учета алиментов в случаях, когда плательщик:</w:t>
      </w:r>
      <w:r>
        <w:br/>
      </w:r>
      <w:r>
        <w:rPr>
          <w:rFonts w:ascii="Times New Roman"/>
          <w:b w:val="false"/>
          <w:i w:val="false"/>
          <w:color w:val="000000"/>
          <w:sz w:val="28"/>
        </w:rPr>
        <w:t>
      не работает, и зарегистрирован безработным в уполномоченном органе по вопросам занятости (при представлении справки);</w:t>
      </w:r>
      <w:r>
        <w:br/>
      </w:r>
      <w:r>
        <w:rPr>
          <w:rFonts w:ascii="Times New Roman"/>
          <w:b w:val="false"/>
          <w:i w:val="false"/>
          <w:color w:val="000000"/>
          <w:sz w:val="28"/>
        </w:rPr>
        <w:t>
      находится в местах лишения свободы либо изоляторе временного содержания (при представлении справки);</w:t>
      </w:r>
      <w:r>
        <w:br/>
      </w:r>
      <w:r>
        <w:rPr>
          <w:rFonts w:ascii="Times New Roman"/>
          <w:b w:val="false"/>
          <w:i w:val="false"/>
          <w:color w:val="000000"/>
          <w:sz w:val="28"/>
        </w:rPr>
        <w:t>
      находится на излечении либо на учете в туберкулезном, психоневрологическом диспансерах (стационарах), лечебно-трудовом профилактории (ЛТП) (при представлении справки);</w:t>
      </w:r>
      <w:r>
        <w:br/>
      </w:r>
      <w:r>
        <w:rPr>
          <w:rFonts w:ascii="Times New Roman"/>
          <w:b w:val="false"/>
          <w:i w:val="false"/>
          <w:color w:val="000000"/>
          <w:sz w:val="28"/>
        </w:rPr>
        <w:t>
      выбыл на постоянное место жительства в государства, с которыми Республика Казахстан не имеет соответствующего соглашения (при представлении справки).</w:t>
      </w:r>
      <w:r>
        <w:br/>
      </w:r>
      <w:r>
        <w:rPr>
          <w:rFonts w:ascii="Times New Roman"/>
          <w:b w:val="false"/>
          <w:i w:val="false"/>
          <w:color w:val="000000"/>
          <w:sz w:val="28"/>
        </w:rPr>
        <w:t>
</w:t>
      </w:r>
      <w:r>
        <w:rPr>
          <w:rFonts w:ascii="Times New Roman"/>
          <w:b w:val="false"/>
          <w:i w:val="false"/>
          <w:color w:val="000000"/>
          <w:sz w:val="28"/>
        </w:rPr>
        <w:t>
      33. В составе семьи следует учитывать лиц, зарегистрированных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по постоянному месту жительства.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34. При единовременном получении дохода, причитающегося к выплате более чем за один квартал, в совокупном доходе учитывается сумма дохода в размере, полученном от деления всей суммы дохода на количество месяцев, за которые он был получен, и умноженном на три месяца.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35. Среднедушевой доход семьи в месяц рассчитывается путем деления совокупного дохода семьи за квартал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36. Заявители несут ответственность за достоверность представленных сведений в порядке установленном законодательством Республики Казахстан.</w:t>
      </w:r>
    </w:p>
    <w:bookmarkEnd w:id="10"/>
    <w:bookmarkStart w:name="z50" w:id="11"/>
    <w:p>
      <w:pPr>
        <w:spacing w:after="0"/>
        <w:ind w:left="0"/>
        <w:jc w:val="left"/>
      </w:pPr>
      <w:r>
        <w:rPr>
          <w:rFonts w:ascii="Times New Roman"/>
          <w:b/>
          <w:i w:val="false"/>
          <w:color w:val="000000"/>
        </w:rPr>
        <w:t xml:space="preserve"> 
      5. Порядок предоставления жилищной помощи </w:t>
      </w:r>
      <w:r>
        <w:br/>
      </w:r>
      <w:r>
        <w:rPr>
          <w:rFonts w:ascii="Times New Roman"/>
          <w:b/>
          <w:i w:val="false"/>
          <w:color w:val="000000"/>
        </w:rPr>
        <w:t xml:space="preserve">
      малоимущим социально защищаемым слоям </w:t>
      </w:r>
      <w:r>
        <w:br/>
      </w:r>
      <w:r>
        <w:rPr>
          <w:rFonts w:ascii="Times New Roman"/>
          <w:b/>
          <w:i w:val="false"/>
          <w:color w:val="000000"/>
        </w:rPr>
        <w:t xml:space="preserve">
      населения,проживающим в частных домостроениях </w:t>
      </w:r>
      <w:r>
        <w:br/>
      </w:r>
      <w:r>
        <w:rPr>
          <w:rFonts w:ascii="Times New Roman"/>
          <w:b/>
          <w:i w:val="false"/>
          <w:color w:val="000000"/>
        </w:rPr>
        <w:t>
      с местным отоплением</w:t>
      </w:r>
    </w:p>
    <w:bookmarkEnd w:id="11"/>
    <w:bookmarkStart w:name="z51" w:id="12"/>
    <w:p>
      <w:pPr>
        <w:spacing w:after="0"/>
        <w:ind w:left="0"/>
        <w:jc w:val="both"/>
      </w:pPr>
      <w:r>
        <w:rPr>
          <w:rFonts w:ascii="Times New Roman"/>
          <w:b w:val="false"/>
          <w:i w:val="false"/>
          <w:color w:val="000000"/>
          <w:sz w:val="28"/>
        </w:rPr>
        <w:t>
      37. Жилищная помощь социально защищаемым слоям населения, проживающим в частных домостроениях с местным отоплением, предоставляется собственникам жилого дома, нанимателям – при наличии договора-аренды жилья.</w:t>
      </w:r>
      <w:r>
        <w:br/>
      </w:r>
      <w:r>
        <w:rPr>
          <w:rFonts w:ascii="Times New Roman"/>
          <w:b w:val="false"/>
          <w:i w:val="false"/>
          <w:color w:val="000000"/>
          <w:sz w:val="28"/>
        </w:rPr>
        <w:t>
</w:t>
      </w:r>
      <w:r>
        <w:rPr>
          <w:rFonts w:ascii="Times New Roman"/>
          <w:b w:val="false"/>
          <w:i w:val="false"/>
          <w:color w:val="000000"/>
          <w:sz w:val="28"/>
        </w:rPr>
        <w:t>
      38. Для расчета жилищной помощи семьям, проживающим в частных домостроениях с местным отоплением, учитывать социальную норму расхода угля на 1м</w:t>
      </w:r>
      <w:r>
        <w:rPr>
          <w:rFonts w:ascii="Times New Roman"/>
          <w:b w:val="false"/>
          <w:i w:val="false"/>
          <w:color w:val="000000"/>
          <w:vertAlign w:val="superscript"/>
        </w:rPr>
        <w:t>2</w:t>
      </w:r>
      <w:r>
        <w:rPr>
          <w:rFonts w:ascii="Times New Roman"/>
          <w:b w:val="false"/>
          <w:i w:val="false"/>
          <w:color w:val="000000"/>
          <w:sz w:val="28"/>
        </w:rPr>
        <w:t xml:space="preserve"> общей площади жилого домостроения 129,8 кг, но не более 5000 кг на дом.</w:t>
      </w:r>
      <w:r>
        <w:br/>
      </w:r>
      <w:r>
        <w:rPr>
          <w:rFonts w:ascii="Times New Roman"/>
          <w:b w:val="false"/>
          <w:i w:val="false"/>
          <w:color w:val="000000"/>
          <w:sz w:val="28"/>
        </w:rPr>
        <w:t>
</w:t>
      </w:r>
      <w:r>
        <w:rPr>
          <w:rFonts w:ascii="Times New Roman"/>
          <w:b w:val="false"/>
          <w:i w:val="false"/>
          <w:color w:val="000000"/>
          <w:sz w:val="28"/>
        </w:rPr>
        <w:t>
      39. Для расчета стоимости угля использовать средние цены по городу, району, предоставляемые районным (городским) управлением статистики и информации по состоянию на последний месяц квартала, предшествующего кварталу расчета жилищной помощи (декабрь, март, июнь, сентябрь).</w:t>
      </w:r>
      <w:r>
        <w:br/>
      </w:r>
      <w:r>
        <w:rPr>
          <w:rFonts w:ascii="Times New Roman"/>
          <w:b w:val="false"/>
          <w:i w:val="false"/>
          <w:color w:val="000000"/>
          <w:sz w:val="28"/>
        </w:rPr>
        <w:t>
</w:t>
      </w:r>
      <w:r>
        <w:rPr>
          <w:rFonts w:ascii="Times New Roman"/>
          <w:b w:val="false"/>
          <w:i w:val="false"/>
          <w:color w:val="000000"/>
          <w:sz w:val="28"/>
        </w:rPr>
        <w:t>
      40.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41.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r>
        <w:rPr>
          <w:rFonts w:ascii="Times New Roman"/>
          <w:b w:val="false"/>
          <w:i w:val="false"/>
          <w:color w:val="000000"/>
          <w:sz w:val="28"/>
        </w:rPr>
        <w:t>
      42. При начислении жилищной помощи средний доход семьи, проживающей в частном домостроении</w:t>
      </w:r>
      <w:r>
        <w:rPr>
          <w:rFonts w:ascii="Times New Roman"/>
          <w:b/>
          <w:i w:val="false"/>
          <w:color w:val="000000"/>
          <w:sz w:val="28"/>
        </w:rPr>
        <w:t xml:space="preserve">, </w:t>
      </w:r>
      <w:r>
        <w:rPr>
          <w:rFonts w:ascii="Times New Roman"/>
          <w:b w:val="false"/>
          <w:i w:val="false"/>
          <w:color w:val="000000"/>
          <w:sz w:val="28"/>
        </w:rPr>
        <w:t>рассчитывать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43. При наличии нескольких собственников одного дома жилищная помощь назначается каждому собственнику (семье), при этом стоимость социальной нормы угля на дом делится пропорционально занимаемой площади каждой семьей.</w:t>
      </w:r>
      <w:r>
        <w:br/>
      </w:r>
      <w:r>
        <w:rPr>
          <w:rFonts w:ascii="Times New Roman"/>
          <w:b w:val="false"/>
          <w:i w:val="false"/>
          <w:color w:val="000000"/>
          <w:sz w:val="28"/>
        </w:rPr>
        <w:t>
</w:t>
      </w:r>
      <w:r>
        <w:rPr>
          <w:rFonts w:ascii="Times New Roman"/>
          <w:b w:val="false"/>
          <w:i w:val="false"/>
          <w:color w:val="000000"/>
          <w:sz w:val="28"/>
        </w:rPr>
        <w:t>
      44. Расходы по электроснабжению, газоснабжению, водоснабжению, мусороудалению берутся в расчет по квитанциям, средние за квартал, предшествующий кварталу обращения.</w:t>
      </w:r>
    </w:p>
    <w:bookmarkEnd w:id="12"/>
    <w:bookmarkStart w:name="z59" w:id="13"/>
    <w:p>
      <w:pPr>
        <w:spacing w:after="0"/>
        <w:ind w:left="0"/>
        <w:jc w:val="left"/>
      </w:pPr>
      <w:r>
        <w:rPr>
          <w:rFonts w:ascii="Times New Roman"/>
          <w:b/>
          <w:i w:val="false"/>
          <w:color w:val="000000"/>
        </w:rPr>
        <w:t xml:space="preserve"> 
      6. Оказание жилищной помощи на проведение </w:t>
      </w:r>
      <w:r>
        <w:br/>
      </w:r>
      <w:r>
        <w:rPr>
          <w:rFonts w:ascii="Times New Roman"/>
          <w:b/>
          <w:i w:val="false"/>
          <w:color w:val="000000"/>
        </w:rPr>
        <w:t xml:space="preserve">
      капитального ремонта объектов кондоминиума </w:t>
      </w:r>
      <w:r>
        <w:br/>
      </w:r>
      <w:r>
        <w:rPr>
          <w:rFonts w:ascii="Times New Roman"/>
          <w:b/>
          <w:i w:val="false"/>
          <w:color w:val="000000"/>
        </w:rPr>
        <w:t>
      из числа получателей жилищной помощи.</w:t>
      </w:r>
    </w:p>
    <w:bookmarkEnd w:id="13"/>
    <w:bookmarkStart w:name="z60" w:id="14"/>
    <w:p>
      <w:pPr>
        <w:spacing w:after="0"/>
        <w:ind w:left="0"/>
        <w:jc w:val="both"/>
      </w:pPr>
      <w:r>
        <w:rPr>
          <w:rFonts w:ascii="Times New Roman"/>
          <w:b w:val="false"/>
          <w:i w:val="false"/>
          <w:color w:val="000000"/>
          <w:sz w:val="28"/>
        </w:rPr>
        <w:t>
      45. Жилищная помощь на капитальный ремонт общего имущества объектов кондоминиума производится получателям жилищной помощи в виде денежных выплат в размере 100% установленных на общем собрании затрат на эти цели один раз в год с момента подачи заявления. При этом выплата получателей жилищной помощи определяется в пределах доли от суммы общих затрат, предусмотренных для проведения капитального ремонта.</w:t>
      </w:r>
      <w:r>
        <w:br/>
      </w:r>
      <w:r>
        <w:rPr>
          <w:rFonts w:ascii="Times New Roman"/>
          <w:b w:val="false"/>
          <w:i w:val="false"/>
          <w:color w:val="000000"/>
          <w:sz w:val="28"/>
        </w:rPr>
        <w:t>
</w:t>
      </w:r>
      <w:r>
        <w:rPr>
          <w:rFonts w:ascii="Times New Roman"/>
          <w:b w:val="false"/>
          <w:i w:val="false"/>
          <w:color w:val="000000"/>
          <w:sz w:val="28"/>
        </w:rPr>
        <w:t>
      Семьи и лица, получающие жилищную помощь, включая капитальный ремонт общего имущества кондоминиума, дополнительно представляют следующие документы:</w:t>
      </w:r>
      <w:r>
        <w:br/>
      </w:r>
      <w:r>
        <w:rPr>
          <w:rFonts w:ascii="Times New Roman"/>
          <w:b w:val="false"/>
          <w:i w:val="false"/>
          <w:color w:val="000000"/>
          <w:sz w:val="28"/>
        </w:rPr>
        <w:t>
      - выписку (копия) из решения общего собрания собственников квартир, определяющего размер целевых сборов на проведение капитального ремонта;</w:t>
      </w:r>
      <w:r>
        <w:br/>
      </w:r>
      <w:r>
        <w:rPr>
          <w:rFonts w:ascii="Times New Roman"/>
          <w:b w:val="false"/>
          <w:i w:val="false"/>
          <w:color w:val="000000"/>
          <w:sz w:val="28"/>
        </w:rPr>
        <w:t>
      - договор (копия) на проведение капитального ремонта общего имущества кондоминиума и организацией, осуществляющей ремонтные работы;</w:t>
      </w:r>
      <w:r>
        <w:br/>
      </w:r>
      <w:r>
        <w:rPr>
          <w:rFonts w:ascii="Times New Roman"/>
          <w:b w:val="false"/>
          <w:i w:val="false"/>
          <w:color w:val="000000"/>
          <w:sz w:val="28"/>
        </w:rPr>
        <w:t>
</w:t>
      </w:r>
      <w:r>
        <w:rPr>
          <w:rFonts w:ascii="Times New Roman"/>
          <w:b w:val="false"/>
          <w:i w:val="false"/>
          <w:color w:val="000000"/>
          <w:sz w:val="28"/>
        </w:rPr>
        <w:t>
      Выплата жилищной помощи на капитальный ремонт производится путем зачисления сумм через банки второго уровня на сберегательные лицевые счета получателей либо на отдельный банковский счет объекта кондоминиума.</w:t>
      </w:r>
      <w:r>
        <w:br/>
      </w:r>
      <w:r>
        <w:rPr>
          <w:rFonts w:ascii="Times New Roman"/>
          <w:b w:val="false"/>
          <w:i w:val="false"/>
          <w:color w:val="000000"/>
          <w:sz w:val="28"/>
        </w:rPr>
        <w:t>
</w:t>
      </w:r>
      <w:r>
        <w:rPr>
          <w:rFonts w:ascii="Times New Roman"/>
          <w:b w:val="false"/>
          <w:i w:val="false"/>
          <w:color w:val="000000"/>
          <w:sz w:val="28"/>
        </w:rPr>
        <w:t>
      Ответственность за определение суммы целевого сбора и за расходование средств несет орган объекта кондоминиума.</w:t>
      </w:r>
    </w:p>
    <w:bookmarkEnd w:id="14"/>
    <w:bookmarkStart w:name="z64" w:id="15"/>
    <w:p>
      <w:pPr>
        <w:spacing w:after="0"/>
        <w:ind w:left="0"/>
        <w:jc w:val="left"/>
      </w:pPr>
      <w:r>
        <w:rPr>
          <w:rFonts w:ascii="Times New Roman"/>
          <w:b/>
          <w:i w:val="false"/>
          <w:color w:val="000000"/>
        </w:rPr>
        <w:t xml:space="preserve"> 
      7. Финансирование и выплата жилищной помощи</w:t>
      </w:r>
    </w:p>
    <w:bookmarkEnd w:id="15"/>
    <w:bookmarkStart w:name="z65" w:id="16"/>
    <w:p>
      <w:pPr>
        <w:spacing w:after="0"/>
        <w:ind w:left="0"/>
        <w:jc w:val="both"/>
      </w:pPr>
      <w:r>
        <w:rPr>
          <w:rFonts w:ascii="Times New Roman"/>
          <w:b w:val="false"/>
          <w:i w:val="false"/>
          <w:color w:val="000000"/>
          <w:sz w:val="28"/>
        </w:rPr>
        <w:t>
      46. Жилищная помощь оказывается за счет средств районного бюджета и устанавливается в виде денежных выплат.</w:t>
      </w:r>
      <w:r>
        <w:br/>
      </w:r>
      <w:r>
        <w:rPr>
          <w:rFonts w:ascii="Times New Roman"/>
          <w:b w:val="false"/>
          <w:i w:val="false"/>
          <w:color w:val="000000"/>
          <w:sz w:val="28"/>
        </w:rPr>
        <w:t>
</w:t>
      </w:r>
      <w:r>
        <w:rPr>
          <w:rFonts w:ascii="Times New Roman"/>
          <w:b w:val="false"/>
          <w:i w:val="false"/>
          <w:color w:val="000000"/>
          <w:sz w:val="28"/>
        </w:rPr>
        <w:t>
      47. Выплата жилищной помощи осуществляется через банки второго уровня, путем зачисления на счета по вкладам граждан, за счет средств,выделенных на эти цели из местных бюджетов. Порядок и условия выплаты жилищной помощи определяются агентским соглашением, заключенным между районным отделом занятости и социальных программ  и соответствующим банком.</w:t>
      </w:r>
    </w:p>
    <w:bookmarkEnd w:id="16"/>
    <w:p>
      <w:pPr>
        <w:spacing w:after="0"/>
        <w:ind w:left="0"/>
        <w:jc w:val="both"/>
      </w:pPr>
      <w:r>
        <w:rPr>
          <w:rFonts w:ascii="Times New Roman"/>
          <w:b w:val="false"/>
          <w:i/>
          <w:color w:val="000000"/>
          <w:sz w:val="28"/>
        </w:rPr>
        <w:t xml:space="preserve">      Начальник отдела занятости </w:t>
      </w:r>
      <w:r>
        <w:br/>
      </w:r>
      <w:r>
        <w:rPr>
          <w:rFonts w:ascii="Times New Roman"/>
          <w:b w:val="false"/>
          <w:i w:val="false"/>
          <w:color w:val="000000"/>
          <w:sz w:val="28"/>
        </w:rPr>
        <w:t>
</w:t>
      </w:r>
      <w:r>
        <w:rPr>
          <w:rFonts w:ascii="Times New Roman"/>
          <w:b w:val="false"/>
          <w:i/>
          <w:color w:val="000000"/>
          <w:sz w:val="28"/>
        </w:rPr>
        <w:t>      и социальных программ:                    Ф. Бектембаева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