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55f6" w14:textId="6b55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 225 "Об утверждении Правил
осуществления деятельности по инвестиционному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26 января 2009 года № 17. Зарегистрировано в Министерстве юстиции Республики Казахстан 3 марта 2009 года № 5571.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 189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Правления Агентства РК по регулированию и надзору финансового рынка и финансовых организаций от 05.08.2009 </w:t>
      </w:r>
      <w:r>
        <w:rPr>
          <w:rFonts w:ascii="Times New Roman"/>
          <w:b w:val="false"/>
          <w:i w:val="false"/>
          <w:color w:val="000000"/>
          <w:sz w:val="28"/>
        </w:rPr>
        <w:t>№ 189</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3</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20 ноября 2008 года "О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от 27 октября 2006 года № 225 "Об утверждении Правил осуществления деятельности по инвестиционному управлению пенсионными активами" (зарегистрированное в Реестре государственной регистрации нормативных правовых актов под № 4486), с дополнениями и изменениями, внесенными постановлениями Правления Агентства от 28 мая 2007 года </w:t>
      </w:r>
      <w:r>
        <w:rPr>
          <w:rFonts w:ascii="Times New Roman"/>
          <w:b w:val="false"/>
          <w:i w:val="false"/>
          <w:color w:val="000000"/>
          <w:sz w:val="28"/>
        </w:rPr>
        <w:t xml:space="preserve">№ 153 </w:t>
      </w:r>
      <w:r>
        <w:rPr>
          <w:rFonts w:ascii="Times New Roman"/>
          <w:b w:val="false"/>
          <w:i w:val="false"/>
          <w:color w:val="000000"/>
          <w:sz w:val="28"/>
        </w:rPr>
        <w:t xml:space="preserve">"О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 225 "Об утверждении Правил осуществления деятельности по инвестиционному управлению пенсионными активами" (зарегистрированным в Реестре государственной регистрации нормативных правовых актов под № 4773), от 26 мая 2008 года </w:t>
      </w:r>
      <w:r>
        <w:rPr>
          <w:rFonts w:ascii="Times New Roman"/>
          <w:b w:val="false"/>
          <w:i w:val="false"/>
          <w:color w:val="000000"/>
          <w:sz w:val="28"/>
        </w:rPr>
        <w:t xml:space="preserve">№ 80 </w:t>
      </w:r>
      <w:r>
        <w:rPr>
          <w:rFonts w:ascii="Times New Roman"/>
          <w:b w:val="false"/>
          <w:i w:val="false"/>
          <w:color w:val="000000"/>
          <w:sz w:val="28"/>
        </w:rPr>
        <w:t xml:space="preserve">"О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октября 2006 года № 225 "Об утверждении Правил осуществления деятельности по инвестиционному управлению пенсионными активами" (зарегистрированным в Реестре государственной регистрации нормативных правовых актов под № 5252, опубликованным от 15 сентября 2008 года в Собрании актов центральных исполнительных и иных центральных государственных органов Республики Казахстан № 9), от 22 августа 2008 года </w:t>
      </w:r>
      <w:r>
        <w:rPr>
          <w:rFonts w:ascii="Times New Roman"/>
          <w:b w:val="false"/>
          <w:i w:val="false"/>
          <w:color w:val="000000"/>
          <w:sz w:val="28"/>
        </w:rPr>
        <w:t xml:space="preserve">№ 116 </w:t>
      </w:r>
      <w:r>
        <w:rPr>
          <w:rFonts w:ascii="Times New Roman"/>
          <w:b w:val="false"/>
          <w:i w:val="false"/>
          <w:color w:val="000000"/>
          <w:sz w:val="28"/>
        </w:rPr>
        <w:t xml:space="preserve">"О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27 октября 2006 года № 225 "Об утверждении Правил осуществления деятельности по инвестиционному управлению пенсионными активами" (зарегистрированным в Реестре государственной регистрации нормативных правовых актов под № 5328),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Правилах </w:t>
      </w:r>
      <w:r>
        <w:rPr>
          <w:rFonts w:ascii="Times New Roman"/>
          <w:b w:val="false"/>
          <w:i w:val="false"/>
          <w:color w:val="000000"/>
          <w:sz w:val="28"/>
        </w:rPr>
        <w:t xml:space="preserve">осуществления деятельности по инвестиционному управлению пенсионными активами, утвержденных указанным постановлением (далее - Правила):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"2. В настоящих Правилах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1) открытая валютная позиция - это превышение требований (обязательств) организации, осуществляющей инвестиционное управление пенсионными активами, в валюте отдельного иностранного государства (группы иностранных государств) над обязательствами (требованиями) организации, осуществляющей инвестиционное управление пенсионными активами в той же иностранной валюте; </w:t>
      </w:r>
      <w:r>
        <w:br/>
      </w:r>
      <w:r>
        <w:rPr>
          <w:rFonts w:ascii="Times New Roman"/>
          <w:b w:val="false"/>
          <w:i w:val="false"/>
          <w:color w:val="000000"/>
          <w:sz w:val="28"/>
        </w:rPr>
        <w:t>
</w:t>
      </w:r>
      <w:r>
        <w:rPr>
          <w:rFonts w:ascii="Times New Roman"/>
          <w:b w:val="false"/>
          <w:i w:val="false"/>
          <w:color w:val="000000"/>
          <w:sz w:val="28"/>
        </w:rPr>
        <w:t xml:space="preserve">
      2) диверсификация - размещение активов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в различные финансовые инструменты, разрешенные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ценовой риск - риск возникновения расходов (убытков) вследствие изменения стоимости финансовых инструментов, </w:t>
      </w:r>
      <w:r>
        <w:rPr>
          <w:rFonts w:ascii="Times New Roman"/>
          <w:b w:val="false"/>
          <w:i w:val="false"/>
          <w:color w:val="000000"/>
          <w:sz w:val="28"/>
        </w:rPr>
        <w:t xml:space="preserve">возникающий в случае </w:t>
      </w:r>
      <w:r>
        <w:rPr>
          <w:rFonts w:ascii="Times New Roman"/>
          <w:b w:val="false"/>
          <w:i w:val="false"/>
          <w:color w:val="000000"/>
          <w:sz w:val="28"/>
        </w:rPr>
        <w:t xml:space="preserve">изменения условий финансовых рынков, влияющих на рыночную стоимость финансовых инструментов; </w:t>
      </w:r>
      <w:r>
        <w:br/>
      </w:r>
      <w:r>
        <w:rPr>
          <w:rFonts w:ascii="Times New Roman"/>
          <w:b w:val="false"/>
          <w:i w:val="false"/>
          <w:color w:val="000000"/>
          <w:sz w:val="28"/>
        </w:rPr>
        <w:t>
</w:t>
      </w:r>
      <w:r>
        <w:rPr>
          <w:rFonts w:ascii="Times New Roman"/>
          <w:b w:val="false"/>
          <w:i w:val="false"/>
          <w:color w:val="000000"/>
          <w:sz w:val="28"/>
        </w:rPr>
        <w:t xml:space="preserve">
      4) бэк-офис - подразделение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основной функцией которого является исполнение сделок с финансовыми инструментами, регистрация совершенных операций во вспомогательном учете на основании первичных документов, полученных от фронт-офиса, учет финансовых инструментов и денег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w:t>
      </w:r>
      <w:r>
        <w:br/>
      </w:r>
      <w:r>
        <w:rPr>
          <w:rFonts w:ascii="Times New Roman"/>
          <w:b w:val="false"/>
          <w:i w:val="false"/>
          <w:color w:val="000000"/>
          <w:sz w:val="28"/>
        </w:rPr>
        <w:t>
</w:t>
      </w:r>
      <w:r>
        <w:rPr>
          <w:rFonts w:ascii="Times New Roman"/>
          <w:b w:val="false"/>
          <w:i w:val="false"/>
          <w:color w:val="000000"/>
          <w:sz w:val="28"/>
        </w:rPr>
        <w:t xml:space="preserve">
      5) бэк-тестинг - методы проверки эффективности процедур измерения рисков с использованием исторических данных по организации, осуществляющей инвестиционное управление пенсионными активами, или накопительному пенсионному фонду, обладающему лицензией на осуществление деятельности по управлению пенсионными активами, и сравнением рассчитанных результатов с текущими (фактическими) результатами от совершения указанных операций; </w:t>
      </w:r>
      <w:r>
        <w:br/>
      </w:r>
      <w:r>
        <w:rPr>
          <w:rFonts w:ascii="Times New Roman"/>
          <w:b w:val="false"/>
          <w:i w:val="false"/>
          <w:color w:val="000000"/>
          <w:sz w:val="28"/>
        </w:rPr>
        <w:t>
</w:t>
      </w:r>
      <w:r>
        <w:rPr>
          <w:rFonts w:ascii="Times New Roman"/>
          <w:b w:val="false"/>
          <w:i w:val="false"/>
          <w:color w:val="000000"/>
          <w:sz w:val="28"/>
        </w:rPr>
        <w:t xml:space="preserve">
      6) валютный риск - риск возникновения расходов (убытков), связанный с изменением курсов иностранных валют при осуществлении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управлению пенсионными активами, своей деятельности. Опасность расходов (убытков) возникает из-за переоценки позиций по валютам в стоимостном выражении; </w:t>
      </w:r>
      <w:r>
        <w:br/>
      </w:r>
      <w:r>
        <w:rPr>
          <w:rFonts w:ascii="Times New Roman"/>
          <w:b w:val="false"/>
          <w:i w:val="false"/>
          <w:color w:val="000000"/>
          <w:sz w:val="28"/>
        </w:rPr>
        <w:t>
</w:t>
      </w:r>
      <w:r>
        <w:rPr>
          <w:rFonts w:ascii="Times New Roman"/>
          <w:b w:val="false"/>
          <w:i w:val="false"/>
          <w:color w:val="000000"/>
          <w:sz w:val="28"/>
        </w:rPr>
        <w:t xml:space="preserve">
      7) гэп - методы измерения процентного риска и риска потери ликвидности на основе сравнения объема активов и обязательств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подверженных изменениям ставок вознаграждения или подлежащих погашению в течение определенных сроков; </w:t>
      </w:r>
      <w:r>
        <w:br/>
      </w:r>
      <w:r>
        <w:rPr>
          <w:rFonts w:ascii="Times New Roman"/>
          <w:b w:val="false"/>
          <w:i w:val="false"/>
          <w:color w:val="000000"/>
          <w:sz w:val="28"/>
        </w:rPr>
        <w:t>
</w:t>
      </w:r>
      <w:r>
        <w:rPr>
          <w:rFonts w:ascii="Times New Roman"/>
          <w:b w:val="false"/>
          <w:i w:val="false"/>
          <w:color w:val="000000"/>
          <w:sz w:val="28"/>
        </w:rPr>
        <w:t xml:space="preserve">
      8) страновой (трансфертный) риск - риск возникновения расходов (убытков) вследствие неплатежеспособности или нежелания иностранного государства или резидента иностранного государства отвечать по обязательствам перед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управлению пенсионными активами; </w:t>
      </w:r>
      <w:r>
        <w:br/>
      </w:r>
      <w:r>
        <w:rPr>
          <w:rFonts w:ascii="Times New Roman"/>
          <w:b w:val="false"/>
          <w:i w:val="false"/>
          <w:color w:val="000000"/>
          <w:sz w:val="28"/>
        </w:rPr>
        <w:t>
</w:t>
      </w:r>
      <w:r>
        <w:rPr>
          <w:rFonts w:ascii="Times New Roman"/>
          <w:b w:val="false"/>
          <w:i w:val="false"/>
          <w:color w:val="000000"/>
          <w:sz w:val="28"/>
        </w:rPr>
        <w:t xml:space="preserve">
      9) валютная нетто-позиция организации, осуществляющей инвестиционное управление пенсионными активами - разница между совокупной суммой длинных позиций организации, осуществляющей инвестиционное управление пенсионными активами, по всем иностранным валютам и совокупной суммой коротких позиций по всем иностранным валютам; </w:t>
      </w:r>
      <w:r>
        <w:br/>
      </w:r>
      <w:r>
        <w:rPr>
          <w:rFonts w:ascii="Times New Roman"/>
          <w:b w:val="false"/>
          <w:i w:val="false"/>
          <w:color w:val="000000"/>
          <w:sz w:val="28"/>
        </w:rPr>
        <w:t>
</w:t>
      </w:r>
      <w:r>
        <w:rPr>
          <w:rFonts w:ascii="Times New Roman"/>
          <w:b w:val="false"/>
          <w:i w:val="false"/>
          <w:color w:val="000000"/>
          <w:sz w:val="28"/>
        </w:rPr>
        <w:t xml:space="preserve">
      10)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пенсионных активов, условия хеджирования и диверсификации, утвержденный советом директоров накопительного пенсионного фонда, чьи активы находятся в инвестиционном управлении, и опубликованный в периодических печатных изданиях, распространяемых на всей территории Республики Казахстан тиражом не менее пятнадцати тысяч экземпляров; </w:t>
      </w:r>
      <w:r>
        <w:br/>
      </w:r>
      <w:r>
        <w:rPr>
          <w:rFonts w:ascii="Times New Roman"/>
          <w:b w:val="false"/>
          <w:i w:val="false"/>
          <w:color w:val="000000"/>
          <w:sz w:val="28"/>
        </w:rPr>
        <w:t>
</w:t>
      </w:r>
      <w:r>
        <w:rPr>
          <w:rFonts w:ascii="Times New Roman"/>
          <w:b w:val="false"/>
          <w:i w:val="false"/>
          <w:color w:val="000000"/>
          <w:sz w:val="28"/>
        </w:rPr>
        <w:t xml:space="preserve">
      11) кредитный риск - риск возникновения расходов (убытков) вследствие неуплаты заемщиком (эмитентом) основного долга и (или) вознаграждения, причитающихся кредитору (инвестору), в установленный условиями выпуска ценной бумаги срок (облигации, государственные обязательства и другие). Кредитный риск также включает риск потерь, возникающих в связи с невыполнением партнером обязательств по свопам, опционам и в период урегулирования расчетов по ценным бумагам; </w:t>
      </w:r>
      <w:r>
        <w:br/>
      </w:r>
      <w:r>
        <w:rPr>
          <w:rFonts w:ascii="Times New Roman"/>
          <w:b w:val="false"/>
          <w:i w:val="false"/>
          <w:color w:val="000000"/>
          <w:sz w:val="28"/>
        </w:rPr>
        <w:t>
</w:t>
      </w:r>
      <w:r>
        <w:rPr>
          <w:rFonts w:ascii="Times New Roman"/>
          <w:b w:val="false"/>
          <w:i w:val="false"/>
          <w:color w:val="000000"/>
          <w:sz w:val="28"/>
        </w:rPr>
        <w:t xml:space="preserve">
      12) фондовая биржа - фондовая биржа, осуществляющая деятельность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фондовый риск - риск возникновения расходов (убытков) вследствие изменения стоимости акций, возникающий в случае изменения условий финансовых рынков, влияющих на рыночную стоимость акций; </w:t>
      </w:r>
      <w:r>
        <w:br/>
      </w:r>
      <w:r>
        <w:rPr>
          <w:rFonts w:ascii="Times New Roman"/>
          <w:b w:val="false"/>
          <w:i w:val="false"/>
          <w:color w:val="000000"/>
          <w:sz w:val="28"/>
        </w:rPr>
        <w:t>
</w:t>
      </w:r>
      <w:r>
        <w:rPr>
          <w:rFonts w:ascii="Times New Roman"/>
          <w:b w:val="false"/>
          <w:i w:val="false"/>
          <w:color w:val="000000"/>
          <w:sz w:val="28"/>
        </w:rPr>
        <w:t xml:space="preserve">
      14) правовой риск - риск возникновения расходов (убытков) вследствие нарушения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управлению пенсионными активами, требований законодательства Республики Казахстан либо несоответствия практики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их внутренним документам, а в отношениях с нерезидентами Республики Казахстан - законодательств других государств; </w:t>
      </w:r>
      <w:r>
        <w:br/>
      </w:r>
      <w:r>
        <w:rPr>
          <w:rFonts w:ascii="Times New Roman"/>
          <w:b w:val="false"/>
          <w:i w:val="false"/>
          <w:color w:val="000000"/>
          <w:sz w:val="28"/>
        </w:rPr>
        <w:t>
</w:t>
      </w:r>
      <w:r>
        <w:rPr>
          <w:rFonts w:ascii="Times New Roman"/>
          <w:b w:val="false"/>
          <w:i w:val="false"/>
          <w:color w:val="000000"/>
          <w:sz w:val="28"/>
        </w:rPr>
        <w:t xml:space="preserve">
      15) короткая валютная позиция - это открытая валютная позиция в валюте отдельного иностранного государства (группы иностранных государств), обязательства (совокупная сумма обязательств и условных обязательств) в которой превышают требования (совокупную сумму активов и условных требований) организации, осуществляющей инвестиционное управление пенсионными активами в этой же иностранной валюте; </w:t>
      </w:r>
      <w:r>
        <w:br/>
      </w:r>
      <w:r>
        <w:rPr>
          <w:rFonts w:ascii="Times New Roman"/>
          <w:b w:val="false"/>
          <w:i w:val="false"/>
          <w:color w:val="000000"/>
          <w:sz w:val="28"/>
        </w:rPr>
        <w:t>
</w:t>
      </w:r>
      <w:r>
        <w:rPr>
          <w:rFonts w:ascii="Times New Roman"/>
          <w:b w:val="false"/>
          <w:i w:val="false"/>
          <w:color w:val="000000"/>
          <w:sz w:val="28"/>
        </w:rPr>
        <w:t xml:space="preserve">
      16) операционный риск - риск возникновения расходов (убытков) вследствие нарушения (несоблюдения)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управлению пенсионными активами, требований, к организации внутреннего контроля. Операционный риск также включает риски, связанные с возникновением существенных сбоев в операционных (компьютерных) системах, превышения установленных лимитов, мошенничества при совершении операций с ценными бумагами или в ходе работы бэк-офиса, ошибками операторов; </w:t>
      </w:r>
      <w:r>
        <w:br/>
      </w:r>
      <w:r>
        <w:rPr>
          <w:rFonts w:ascii="Times New Roman"/>
          <w:b w:val="false"/>
          <w:i w:val="false"/>
          <w:color w:val="000000"/>
          <w:sz w:val="28"/>
        </w:rPr>
        <w:t>
</w:t>
      </w:r>
      <w:r>
        <w:rPr>
          <w:rFonts w:ascii="Times New Roman"/>
          <w:b w:val="false"/>
          <w:i w:val="false"/>
          <w:color w:val="000000"/>
          <w:sz w:val="28"/>
        </w:rPr>
        <w:t xml:space="preserve">
      17) риск потери ликвидности - риск, связанный с возможным невыполнением либо несвоевременным выполнением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управлению пенсионными активами, своих обязательств. Риск ликвидности ценных бумаг как активов определяется их способностью быть проданными быстро, с низкими издержками и по приемлемым ценам; </w:t>
      </w:r>
      <w:r>
        <w:br/>
      </w:r>
      <w:r>
        <w:rPr>
          <w:rFonts w:ascii="Times New Roman"/>
          <w:b w:val="false"/>
          <w:i w:val="false"/>
          <w:color w:val="000000"/>
          <w:sz w:val="28"/>
        </w:rPr>
        <w:t>
</w:t>
      </w:r>
      <w:r>
        <w:rPr>
          <w:rFonts w:ascii="Times New Roman"/>
          <w:b w:val="false"/>
          <w:i w:val="false"/>
          <w:color w:val="000000"/>
          <w:sz w:val="28"/>
        </w:rPr>
        <w:t xml:space="preserve">
      18) процентный риск - риск возникновения расходов (убытков) вследствие неблагоприятного изменения ставок вознаграждения, включающий: </w:t>
      </w:r>
      <w:r>
        <w:br/>
      </w:r>
      <w:r>
        <w:rPr>
          <w:rFonts w:ascii="Times New Roman"/>
          <w:b w:val="false"/>
          <w:i w:val="false"/>
          <w:color w:val="000000"/>
          <w:sz w:val="28"/>
        </w:rPr>
        <w:t xml:space="preserve">
      общий процентный риск, связанный с несоблюдением сроков погашения размещенных активов (при фиксированных ставках вознаграждения); </w:t>
      </w:r>
      <w:r>
        <w:br/>
      </w:r>
      <w:r>
        <w:rPr>
          <w:rFonts w:ascii="Times New Roman"/>
          <w:b w:val="false"/>
          <w:i w:val="false"/>
          <w:color w:val="000000"/>
          <w:sz w:val="28"/>
        </w:rPr>
        <w:t xml:space="preserve">
      специфический процентный риск, связанный с применением различных методов начисления и корректировки получаемого вознаграждения по ряду инструментов, которые при прочих равных условиях имеют сходные ценовые характеристики; </w:t>
      </w:r>
      <w:r>
        <w:br/>
      </w:r>
      <w:r>
        <w:rPr>
          <w:rFonts w:ascii="Times New Roman"/>
          <w:b w:val="false"/>
          <w:i w:val="false"/>
          <w:color w:val="000000"/>
          <w:sz w:val="28"/>
        </w:rPr>
        <w:t>
</w:t>
      </w:r>
      <w:r>
        <w:rPr>
          <w:rFonts w:ascii="Times New Roman"/>
          <w:b w:val="false"/>
          <w:i w:val="false"/>
          <w:color w:val="000000"/>
          <w:sz w:val="28"/>
        </w:rPr>
        <w:t xml:space="preserve">
      19) рыночный риск - риск возникновения расходов (убытков), связанных с неблагоприятными движениями финансовых рынков. Рыночный риск имеет макроэкономическую природу, то есть источниками рыночных рисков являются макроэкономические показатели финансовой системы. Рыночный риск представляет сумму процентного, валютного и фондового риска; </w:t>
      </w:r>
      <w:r>
        <w:br/>
      </w:r>
      <w:r>
        <w:rPr>
          <w:rFonts w:ascii="Times New Roman"/>
          <w:b w:val="false"/>
          <w:i w:val="false"/>
          <w:color w:val="000000"/>
          <w:sz w:val="28"/>
        </w:rPr>
        <w:t>
</w:t>
      </w:r>
      <w:r>
        <w:rPr>
          <w:rFonts w:ascii="Times New Roman"/>
          <w:b w:val="false"/>
          <w:i w:val="false"/>
          <w:color w:val="000000"/>
          <w:sz w:val="28"/>
        </w:rPr>
        <w:t xml:space="preserve">
      20) стресс-тестинг - методы измерения потенциального влияния на финансовое положение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исключительных, но возможных событий, которые могут оказать влияние на деятельность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w:t>
      </w:r>
      <w:r>
        <w:br/>
      </w:r>
      <w:r>
        <w:rPr>
          <w:rFonts w:ascii="Times New Roman"/>
          <w:b w:val="false"/>
          <w:i w:val="false"/>
          <w:color w:val="000000"/>
          <w:sz w:val="28"/>
        </w:rPr>
        <w:t>
</w:t>
      </w:r>
      <w:r>
        <w:rPr>
          <w:rFonts w:ascii="Times New Roman"/>
          <w:b w:val="false"/>
          <w:i w:val="false"/>
          <w:color w:val="000000"/>
          <w:sz w:val="28"/>
        </w:rPr>
        <w:t xml:space="preserve">
      21) система управления рисками - это процесс, включающий четыре основных элемента: оценка риска, измерение риска, контроль риска и мониторинг риска; </w:t>
      </w:r>
      <w:r>
        <w:br/>
      </w:r>
      <w:r>
        <w:rPr>
          <w:rFonts w:ascii="Times New Roman"/>
          <w:b w:val="false"/>
          <w:i w:val="false"/>
          <w:color w:val="000000"/>
          <w:sz w:val="28"/>
        </w:rPr>
        <w:t>
</w:t>
      </w:r>
      <w:r>
        <w:rPr>
          <w:rFonts w:ascii="Times New Roman"/>
          <w:b w:val="false"/>
          <w:i w:val="false"/>
          <w:color w:val="000000"/>
          <w:sz w:val="28"/>
        </w:rPr>
        <w:t xml:space="preserve">
      22) уполномоченный орган - государственный орган, осуществляющий регулирование и надзор финансового рынка и финансовых организаций; </w:t>
      </w:r>
      <w:r>
        <w:br/>
      </w:r>
      <w:r>
        <w:rPr>
          <w:rFonts w:ascii="Times New Roman"/>
          <w:b w:val="false"/>
          <w:i w:val="false"/>
          <w:color w:val="000000"/>
          <w:sz w:val="28"/>
        </w:rPr>
        <w:t>
</w:t>
      </w:r>
      <w:r>
        <w:rPr>
          <w:rFonts w:ascii="Times New Roman"/>
          <w:b w:val="false"/>
          <w:i w:val="false"/>
          <w:color w:val="000000"/>
          <w:sz w:val="28"/>
        </w:rPr>
        <w:t xml:space="preserve">
      23) длинная валютная позиция - это открытая валютная позиция в валюте отдельного иностранного государства (группы иностранных государств), требования (совокупная сумма активов и условных требований) в которой превышают обязательства (совокупную сумму обязательств и условных обязательств) организации, осуществляющей инвестиционное управление пенсионными активами, в этой же иностранной валюте; </w:t>
      </w:r>
      <w:r>
        <w:br/>
      </w:r>
      <w:r>
        <w:rPr>
          <w:rFonts w:ascii="Times New Roman"/>
          <w:b w:val="false"/>
          <w:i w:val="false"/>
          <w:color w:val="000000"/>
          <w:sz w:val="28"/>
        </w:rPr>
        <w:t>
</w:t>
      </w:r>
      <w:r>
        <w:rPr>
          <w:rFonts w:ascii="Times New Roman"/>
          <w:b w:val="false"/>
          <w:i w:val="false"/>
          <w:color w:val="000000"/>
          <w:sz w:val="28"/>
        </w:rPr>
        <w:t xml:space="preserve">
      24) фронт-офис - подразделение организации, осуществляющей инвестиционное управление пенсионными активами, или накопительного пенсионного фонда, обладающего лицензией на осуществление деятельности по управлению пенсионными активами, основной функцией которого является заключение сделок с финансовыми инструментами; </w:t>
      </w:r>
      <w:r>
        <w:br/>
      </w:r>
      <w:r>
        <w:rPr>
          <w:rFonts w:ascii="Times New Roman"/>
          <w:b w:val="false"/>
          <w:i w:val="false"/>
          <w:color w:val="000000"/>
          <w:sz w:val="28"/>
        </w:rPr>
        <w:t>
</w:t>
      </w:r>
      <w:r>
        <w:rPr>
          <w:rFonts w:ascii="Times New Roman"/>
          <w:b w:val="false"/>
          <w:i w:val="false"/>
          <w:color w:val="000000"/>
          <w:sz w:val="28"/>
        </w:rPr>
        <w:t xml:space="preserve">
      25) международная финансовая организация - организация, имеющая международный статус, созданная и действующая на основании международного договора (соглашения) либо устава; </w:t>
      </w:r>
      <w:r>
        <w:br/>
      </w:r>
      <w:r>
        <w:rPr>
          <w:rFonts w:ascii="Times New Roman"/>
          <w:b w:val="false"/>
          <w:i w:val="false"/>
          <w:color w:val="000000"/>
          <w:sz w:val="28"/>
        </w:rPr>
        <w:t>
</w:t>
      </w:r>
      <w:r>
        <w:rPr>
          <w:rFonts w:ascii="Times New Roman"/>
          <w:b w:val="false"/>
          <w:i w:val="false"/>
          <w:color w:val="000000"/>
          <w:sz w:val="28"/>
        </w:rPr>
        <w:t xml:space="preserve">
      26) хеджирование - использование одного или нескольких инструментов хеджирования для частичной или полной компенсации изменения справедливой стоимости объекта хеджирования, находящегося в инвестиционном портфеле накопительного пенсионного фонда, или связанных с ним поступлений денег, определенное в соответствии со стандартами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27) инструменты хеджирования - финансовые инструменты, в том числе производные финансовые инструменты, используемые для осуществления операций хеджирования, указанные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28) principal protected notes - долговые ценные бумаги, по которым установлена гарантия эмитента по полному возврату суммы основного долга; </w:t>
      </w:r>
      <w:r>
        <w:br/>
      </w:r>
      <w:r>
        <w:rPr>
          <w:rFonts w:ascii="Times New Roman"/>
          <w:b w:val="false"/>
          <w:i w:val="false"/>
          <w:color w:val="000000"/>
          <w:sz w:val="28"/>
        </w:rPr>
        <w:t>
</w:t>
      </w:r>
      <w:r>
        <w:rPr>
          <w:rFonts w:ascii="Times New Roman"/>
          <w:b w:val="false"/>
          <w:i w:val="false"/>
          <w:color w:val="000000"/>
          <w:sz w:val="28"/>
        </w:rPr>
        <w:t xml:space="preserve">
      29) "stop-loss" - политика установления лимитов, предельно допустимый уровень потерь по операциям с финансовыми инструментами.";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пункт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 Организация, осуществляющая инвестиционное управление пенсионными активами, (далее - Организация) и/или накопительный пенсионный фонд, обладающий лицензией на осуществление деятельности по управлению пенсионными активами, (далее - Фонд) размещают находящиеся в инвестиционном управлении пенсионные активы каждого отдельного фонда в финансовые инструменты, указанные: </w:t>
      </w:r>
      <w:r>
        <w:br/>
      </w:r>
      <w:r>
        <w:rPr>
          <w:rFonts w:ascii="Times New Roman"/>
          <w:b w:val="false"/>
          <w:i w:val="false"/>
          <w:color w:val="000000"/>
          <w:sz w:val="28"/>
        </w:rPr>
        <w:t>
</w:t>
      </w:r>
      <w:r>
        <w:rPr>
          <w:rFonts w:ascii="Times New Roman"/>
          <w:b w:val="false"/>
          <w:i w:val="false"/>
          <w:color w:val="000000"/>
          <w:sz w:val="28"/>
        </w:rPr>
        <w:t xml:space="preserve">
      в приложении 1-1 - в отношении консервативного инвестиционного портфеля; </w:t>
      </w:r>
      <w:r>
        <w:br/>
      </w:r>
      <w:r>
        <w:rPr>
          <w:rFonts w:ascii="Times New Roman"/>
          <w:b w:val="false"/>
          <w:i w:val="false"/>
          <w:color w:val="000000"/>
          <w:sz w:val="28"/>
        </w:rPr>
        <w:t>
</w:t>
      </w:r>
      <w:r>
        <w:rPr>
          <w:rFonts w:ascii="Times New Roman"/>
          <w:b w:val="false"/>
          <w:i w:val="false"/>
          <w:color w:val="000000"/>
          <w:sz w:val="28"/>
        </w:rPr>
        <w:t xml:space="preserve">
      в приложении 1-2 - в отношении умеренного инвестиционного портфеля; </w:t>
      </w:r>
      <w:r>
        <w:br/>
      </w:r>
      <w:r>
        <w:rPr>
          <w:rFonts w:ascii="Times New Roman"/>
          <w:b w:val="false"/>
          <w:i w:val="false"/>
          <w:color w:val="000000"/>
          <w:sz w:val="28"/>
        </w:rPr>
        <w:t>
</w:t>
      </w:r>
      <w:r>
        <w:rPr>
          <w:rFonts w:ascii="Times New Roman"/>
          <w:b w:val="false"/>
          <w:i w:val="false"/>
          <w:color w:val="000000"/>
          <w:sz w:val="28"/>
        </w:rPr>
        <w:t xml:space="preserve">
      в приложении 1-3 - в отношении агрессивного инвестиционного портфеля. </w:t>
      </w:r>
      <w:r>
        <w:br/>
      </w:r>
      <w:r>
        <w:rPr>
          <w:rFonts w:ascii="Times New Roman"/>
          <w:b w:val="false"/>
          <w:i w:val="false"/>
          <w:color w:val="000000"/>
          <w:sz w:val="28"/>
        </w:rPr>
        <w:t>
</w:t>
      </w:r>
      <w:r>
        <w:rPr>
          <w:rFonts w:ascii="Times New Roman"/>
          <w:b w:val="false"/>
          <w:i w:val="false"/>
          <w:color w:val="000000"/>
          <w:sz w:val="28"/>
        </w:rPr>
        <w:t xml:space="preserve">
      Размер инвестиций за счет пенсионных активов в финансовые инструменты, указанные в приложениях 1-1, 1-2, 1-3, а также суммарные размеры инвестиций для каждого вида инвестиционного портфеля, устанавливаются инвестиционными декларациями фонда по каждому инвестиционному портфелю."; </w:t>
      </w:r>
      <w:r>
        <w:br/>
      </w:r>
      <w:r>
        <w:rPr>
          <w:rFonts w:ascii="Times New Roman"/>
          <w:b w:val="false"/>
          <w:i w:val="false"/>
          <w:color w:val="000000"/>
          <w:sz w:val="28"/>
        </w:rPr>
        <w:t>
</w:t>
      </w:r>
      <w:r>
        <w:rPr>
          <w:rFonts w:ascii="Times New Roman"/>
          <w:b w:val="false"/>
          <w:i w:val="false"/>
          <w:color w:val="000000"/>
          <w:sz w:val="28"/>
        </w:rPr>
        <w:t xml:space="preserve">
      дополнить пунктами 4-1 и 4-2 следующего содержания: </w:t>
      </w:r>
      <w:r>
        <w:br/>
      </w:r>
      <w:r>
        <w:rPr>
          <w:rFonts w:ascii="Times New Roman"/>
          <w:b w:val="false"/>
          <w:i w:val="false"/>
          <w:color w:val="000000"/>
          <w:sz w:val="28"/>
        </w:rPr>
        <w:t xml:space="preserve">
      "4-1. Общий размер инвестиций за счет пенсионных активов в государственные ценные бумаги Республики Казахстан, включая государственные ценные бумаги Республики Казахстан, являющиеся предметом операций "обратного Репо", с 1 апреля 2009 года составляет не менее двадцати процентов от общего размера пенсионных активов каждого отдельного открытого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xml:space="preserve">
      Организация (Фонд) инвестирует деньги, входящие в состав пенсионных активов, только в государственные ценные бумаги Республики Казахстан до достижения двадцати процентов от общего размера пенсионных активов каждого отдельного открытого накопительного пенсионного фонда, включая государственные ценные бумаги Республики Казахстан, являющиеся предметом операций "обратного Репо". </w:t>
      </w:r>
      <w:r>
        <w:br/>
      </w:r>
      <w:r>
        <w:rPr>
          <w:rFonts w:ascii="Times New Roman"/>
          <w:b w:val="false"/>
          <w:i w:val="false"/>
          <w:color w:val="000000"/>
          <w:sz w:val="28"/>
        </w:rPr>
        <w:t>
</w:t>
      </w:r>
      <w:r>
        <w:rPr>
          <w:rFonts w:ascii="Times New Roman"/>
          <w:b w:val="false"/>
          <w:i w:val="false"/>
          <w:color w:val="000000"/>
          <w:sz w:val="28"/>
        </w:rPr>
        <w:t xml:space="preserve">
      4-2. Общий размер инвестиций за счет пенсионных активов в государственные ценные бумаги Республики Казахстан, включая государственные ценные бумаги Республики Казахстан, являющиеся предметом операций "обратного Репо", с 1 октября 2009 года составляет не менее тридцати процентов от общего размера пенсионных активов каждого отдельного фонда."; </w:t>
      </w:r>
      <w:r>
        <w:br/>
      </w:r>
      <w:r>
        <w:rPr>
          <w:rFonts w:ascii="Times New Roman"/>
          <w:b w:val="false"/>
          <w:i w:val="false"/>
          <w:color w:val="000000"/>
          <w:sz w:val="28"/>
        </w:rPr>
        <w:t>
</w:t>
      </w:r>
      <w:r>
        <w:rPr>
          <w:rFonts w:ascii="Times New Roman"/>
          <w:b w:val="false"/>
          <w:i w:val="false"/>
          <w:color w:val="000000"/>
          <w:sz w:val="28"/>
        </w:rPr>
        <w:t xml:space="preserve">
      абзац первый </w:t>
      </w:r>
      <w:r>
        <w:rPr>
          <w:rFonts w:ascii="Times New Roman"/>
          <w:b w:val="false"/>
          <w:i w:val="false"/>
          <w:color w:val="000000"/>
          <w:sz w:val="28"/>
        </w:rPr>
        <w:t xml:space="preserve">пункта 6 </w:t>
      </w:r>
      <w:r>
        <w:rPr>
          <w:rFonts w:ascii="Times New Roman"/>
          <w:b w:val="false"/>
          <w:i w:val="false"/>
          <w:color w:val="000000"/>
          <w:sz w:val="28"/>
        </w:rPr>
        <w:t xml:space="preserve">после слов "на вторичном рынке" дополнить словами ", заключаемые за счет пенсионных и собственных активов,";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пункте 8 </w:t>
      </w:r>
      <w:r>
        <w:rPr>
          <w:rFonts w:ascii="Times New Roman"/>
          <w:b w:val="false"/>
          <w:i w:val="false"/>
          <w:color w:val="000000"/>
          <w:sz w:val="28"/>
        </w:rPr>
        <w:t xml:space="preserve">: </w:t>
      </w:r>
      <w:r>
        <w:br/>
      </w:r>
      <w:r>
        <w:rPr>
          <w:rFonts w:ascii="Times New Roman"/>
          <w:b w:val="false"/>
          <w:i w:val="false"/>
          <w:color w:val="000000"/>
          <w:sz w:val="28"/>
        </w:rPr>
        <w:t xml:space="preserve">
      предложение первое после слова "пенсионных" дополнить словами "и собственных"; </w:t>
      </w:r>
      <w:r>
        <w:br/>
      </w:r>
      <w:r>
        <w:rPr>
          <w:rFonts w:ascii="Times New Roman"/>
          <w:b w:val="false"/>
          <w:i w:val="false"/>
          <w:color w:val="000000"/>
          <w:sz w:val="28"/>
        </w:rPr>
        <w:t>
</w:t>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"Предметом операций "обратного репо", совершаемых Организацией (Фондом) с участием пенсионных и собственных активов, выступают государственные ценные бумаги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дополнить пунктом 13-1 следующего содержания: </w:t>
      </w:r>
      <w:r>
        <w:br/>
      </w:r>
      <w:r>
        <w:rPr>
          <w:rFonts w:ascii="Times New Roman"/>
          <w:b w:val="false"/>
          <w:i w:val="false"/>
          <w:color w:val="000000"/>
          <w:sz w:val="28"/>
        </w:rPr>
        <w:t xml:space="preserve">
      "13-1. В случае невыполнения эмитентом обязательств по долговым ценным бумагам в сроки, предусмотренные условиями выпуска, Организация (Фонд) с даты истечения срока выполнения таких обязательств не вправе принимать инвестиционные решения за счет пенсионных и (или) собственных активов по покупке данных ценных бумаг, в том числе путем совершения операций "обратное репо"."; </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 xml:space="preserve">приложении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xml:space="preserve">
      дополнить строкой, порядковый номер 2-1, следующего содержания: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9677"/>
      </w:tblGrid>
      <w:tr>
        <w:trPr>
          <w:trHeight w:val="45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Акционерным обществом </w:t>
            </w:r>
            <w:r>
              <w:br/>
            </w:r>
            <w:r>
              <w:rPr>
                <w:rFonts w:ascii="Times New Roman"/>
                <w:b w:val="false"/>
                <w:i w:val="false"/>
                <w:color w:val="000000"/>
                <w:sz w:val="20"/>
              </w:rPr>
              <w:t xml:space="preserve">
«Фонд национального благосостояния «Самрук-Казына»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строку, порядковый номер 5, изложить в следующей редакции: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11927"/>
      </w:tblGrid>
      <w:tr>
        <w:trPr>
          <w:trHeight w:val="7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международными финансовыми </w:t>
            </w:r>
            <w:r>
              <w:br/>
            </w:r>
            <w:r>
              <w:rPr>
                <w:rFonts w:ascii="Times New Roman"/>
                <w:b w:val="false"/>
                <w:i w:val="false"/>
                <w:color w:val="000000"/>
                <w:sz w:val="20"/>
              </w:rPr>
              <w:t xml:space="preserve">
организациями, имеющие международную рейтинговую оценку не </w:t>
            </w:r>
            <w:r>
              <w:br/>
            </w:r>
            <w:r>
              <w:rPr>
                <w:rFonts w:ascii="Times New Roman"/>
                <w:b w:val="false"/>
                <w:i w:val="false"/>
                <w:color w:val="000000"/>
                <w:sz w:val="20"/>
              </w:rPr>
              <w:t xml:space="preserve">
ниже «ВВВ-» агентства «Standard &amp; Poor's» </w:t>
            </w:r>
            <w:r>
              <w:rPr>
                <w:rFonts w:ascii="Times New Roman"/>
                <w:b w:val="false"/>
                <w:i w:val="false"/>
                <w:color w:val="000000"/>
                <w:sz w:val="20"/>
              </w:rPr>
              <w:t xml:space="preserve">или рейтинг </w:t>
            </w:r>
            <w:r>
              <w:br/>
            </w:r>
            <w:r>
              <w:rPr>
                <w:rFonts w:ascii="Times New Roman"/>
                <w:b w:val="false"/>
                <w:i w:val="false"/>
                <w:color w:val="000000"/>
                <w:sz w:val="20"/>
              </w:rPr>
              <w:t>
</w:t>
            </w:r>
            <w:r>
              <w:rPr>
                <w:rFonts w:ascii="Times New Roman"/>
                <w:b w:val="false"/>
                <w:i w:val="false"/>
                <w:color w:val="000000"/>
                <w:sz w:val="20"/>
              </w:rPr>
              <w:t xml:space="preserve">аналогичного уровня одного из других рейтинговых </w:t>
            </w:r>
            <w:r>
              <w:rPr>
                <w:rFonts w:ascii="Times New Roman"/>
                <w:b w:val="false"/>
                <w:i w:val="false"/>
                <w:color w:val="000000"/>
                <w:sz w:val="20"/>
              </w:rPr>
              <w:t xml:space="preserve">агентств, </w:t>
            </w:r>
            <w:r>
              <w:br/>
            </w:r>
            <w:r>
              <w:rPr>
                <w:rFonts w:ascii="Times New Roman"/>
                <w:b w:val="false"/>
                <w:i w:val="false"/>
                <w:color w:val="000000"/>
                <w:sz w:val="20"/>
              </w:rPr>
              <w:t>
</w:t>
            </w:r>
            <w:r>
              <w:rPr>
                <w:rFonts w:ascii="Times New Roman"/>
                <w:b w:val="false"/>
                <w:i w:val="false"/>
                <w:color w:val="000000"/>
                <w:sz w:val="20"/>
              </w:rPr>
              <w:t xml:space="preserve">выпущенные </w:t>
            </w:r>
            <w:r>
              <w:rPr>
                <w:rFonts w:ascii="Times New Roman"/>
                <w:b w:val="false"/>
                <w:i w:val="false"/>
                <w:color w:val="000000"/>
                <w:sz w:val="20"/>
              </w:rPr>
              <w:t xml:space="preserve">следующими международными финансовыми организациями: </w:t>
            </w:r>
            <w:r>
              <w:br/>
            </w:r>
            <w:r>
              <w:rPr>
                <w:rFonts w:ascii="Times New Roman"/>
                <w:b w:val="false"/>
                <w:i w:val="false"/>
                <w:color w:val="000000"/>
                <w:sz w:val="20"/>
              </w:rPr>
              <w:t xml:space="preserve">
Международным банком реконструкции и развития; </w:t>
            </w:r>
            <w:r>
              <w:br/>
            </w:r>
            <w:r>
              <w:rPr>
                <w:rFonts w:ascii="Times New Roman"/>
                <w:b w:val="false"/>
                <w:i w:val="false"/>
                <w:color w:val="000000"/>
                <w:sz w:val="20"/>
              </w:rPr>
              <w:t xml:space="preserve">
Европейским банком реконструкции и развития; </w:t>
            </w:r>
            <w:r>
              <w:br/>
            </w:r>
            <w:r>
              <w:rPr>
                <w:rFonts w:ascii="Times New Roman"/>
                <w:b w:val="false"/>
                <w:i w:val="false"/>
                <w:color w:val="000000"/>
                <w:sz w:val="20"/>
              </w:rPr>
              <w:t xml:space="preserve">
Межамериканским банком развития; </w:t>
            </w:r>
            <w:r>
              <w:br/>
            </w:r>
            <w:r>
              <w:rPr>
                <w:rFonts w:ascii="Times New Roman"/>
                <w:b w:val="false"/>
                <w:i w:val="false"/>
                <w:color w:val="000000"/>
                <w:sz w:val="20"/>
              </w:rPr>
              <w:t xml:space="preserve">
Банком международных расчетов; </w:t>
            </w:r>
            <w:r>
              <w:br/>
            </w:r>
            <w:r>
              <w:rPr>
                <w:rFonts w:ascii="Times New Roman"/>
                <w:b w:val="false"/>
                <w:i w:val="false"/>
                <w:color w:val="000000"/>
                <w:sz w:val="20"/>
              </w:rPr>
              <w:t xml:space="preserve">
Азиатским банком развития; </w:t>
            </w:r>
            <w:r>
              <w:br/>
            </w:r>
            <w:r>
              <w:rPr>
                <w:rFonts w:ascii="Times New Roman"/>
                <w:b w:val="false"/>
                <w:i w:val="false"/>
                <w:color w:val="000000"/>
                <w:sz w:val="20"/>
              </w:rPr>
              <w:t xml:space="preserve">
Африканским банком развития; </w:t>
            </w:r>
            <w:r>
              <w:br/>
            </w:r>
            <w:r>
              <w:rPr>
                <w:rFonts w:ascii="Times New Roman"/>
                <w:b w:val="false"/>
                <w:i w:val="false"/>
                <w:color w:val="000000"/>
                <w:sz w:val="20"/>
              </w:rPr>
              <w:t xml:space="preserve">
Международной финансовой корпорацией; </w:t>
            </w:r>
            <w:r>
              <w:br/>
            </w:r>
            <w:r>
              <w:rPr>
                <w:rFonts w:ascii="Times New Roman"/>
                <w:b w:val="false"/>
                <w:i w:val="false"/>
                <w:color w:val="000000"/>
                <w:sz w:val="20"/>
              </w:rPr>
              <w:t xml:space="preserve">
Исламским банком развития; </w:t>
            </w:r>
            <w:r>
              <w:br/>
            </w:r>
            <w:r>
              <w:rPr>
                <w:rFonts w:ascii="Times New Roman"/>
                <w:b w:val="false"/>
                <w:i w:val="false"/>
                <w:color w:val="000000"/>
                <w:sz w:val="20"/>
              </w:rPr>
              <w:t xml:space="preserve">
Европейским инвестиционным банком; </w:t>
            </w:r>
            <w:r>
              <w:br/>
            </w:r>
            <w:r>
              <w:rPr>
                <w:rFonts w:ascii="Times New Roman"/>
                <w:b w:val="false"/>
                <w:i w:val="false"/>
                <w:color w:val="000000"/>
                <w:sz w:val="20"/>
              </w:rPr>
              <w:t xml:space="preserve">
Евразийским банком развития.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rPr>
        <w:t xml:space="preserve">
      дополнить приложениями 1-1, 1-2, 1-3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за исключением абзацев с тридцать шестого по сорок первый и пятьдесят девятого пункта 1 настоящего постановления, которые вводятся в действие с 1 января 2012 года. </w:t>
      </w:r>
      <w:r>
        <w:br/>
      </w:r>
      <w:r>
        <w:rPr>
          <w:rFonts w:ascii="Times New Roman"/>
          <w:b w:val="false"/>
          <w:i w:val="false"/>
          <w:color w:val="000000"/>
          <w:sz w:val="28"/>
        </w:rPr>
        <w:t>
</w:t>
      </w:r>
      <w:r>
        <w:rPr>
          <w:rFonts w:ascii="Times New Roman"/>
          <w:b w:val="false"/>
          <w:i w:val="false"/>
          <w:color w:val="000000"/>
          <w:sz w:val="28"/>
        </w:rPr>
        <w:t xml:space="preserve">
      3.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4.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Алдамберген А.У. </w:t>
      </w:r>
    </w:p>
    <w:p>
      <w:pPr>
        <w:spacing w:after="0"/>
        <w:ind w:left="0"/>
        <w:jc w:val="both"/>
      </w:pPr>
      <w:r>
        <w:rPr>
          <w:rFonts w:ascii="Times New Roman"/>
          <w:b w:val="false"/>
          <w:i/>
          <w:color w:val="000000"/>
          <w:sz w:val="28"/>
        </w:rPr>
        <w:t xml:space="preserve">      Председатель                               Е. Бахмутова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26 января 2009 года № 17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Перечень </w:t>
      </w:r>
      <w:r>
        <w:br/>
      </w:r>
      <w:r>
        <w:rPr>
          <w:rFonts w:ascii="Times New Roman"/>
          <w:b w:val="false"/>
          <w:i w:val="false"/>
          <w:color w:val="000000"/>
          <w:sz w:val="28"/>
        </w:rPr>
        <w:t>
</w:t>
      </w:r>
      <w:r>
        <w:rPr>
          <w:rFonts w:ascii="Times New Roman"/>
          <w:b/>
          <w:i w:val="false"/>
          <w:color w:val="000080"/>
          <w:sz w:val="28"/>
        </w:rPr>
        <w:t xml:space="preserve">финансовых инструментов, разрешенных к </w:t>
      </w:r>
      <w:r>
        <w:br/>
      </w:r>
      <w:r>
        <w:rPr>
          <w:rFonts w:ascii="Times New Roman"/>
          <w:b w:val="false"/>
          <w:i w:val="false"/>
          <w:color w:val="000000"/>
          <w:sz w:val="28"/>
        </w:rPr>
        <w:t>
</w:t>
      </w:r>
      <w:r>
        <w:rPr>
          <w:rFonts w:ascii="Times New Roman"/>
          <w:b/>
          <w:i w:val="false"/>
          <w:color w:val="000080"/>
          <w:sz w:val="28"/>
        </w:rPr>
        <w:t xml:space="preserve">приобретению за счет пенсионных активов консервативного </w:t>
      </w:r>
      <w:r>
        <w:br/>
      </w:r>
      <w:r>
        <w:rPr>
          <w:rFonts w:ascii="Times New Roman"/>
          <w:b w:val="false"/>
          <w:i w:val="false"/>
          <w:color w:val="000000"/>
          <w:sz w:val="28"/>
        </w:rPr>
        <w:t>
</w:t>
      </w:r>
      <w:r>
        <w:rPr>
          <w:rFonts w:ascii="Times New Roman"/>
          <w:b/>
          <w:i w:val="false"/>
          <w:color w:val="000080"/>
          <w:sz w:val="28"/>
        </w:rPr>
        <w:t xml:space="preserve">инвестиционного портфеля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2327"/>
      </w:tblGrid>
      <w:tr>
        <w:trPr>
          <w:trHeight w:val="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финансового инструмента </w:t>
            </w:r>
          </w:p>
        </w:tc>
      </w:tr>
      <w:tr>
        <w:trPr>
          <w:trHeight w:val="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Республики Казахстан (включая </w:t>
            </w:r>
            <w:r>
              <w:br/>
            </w:r>
            <w:r>
              <w:rPr>
                <w:rFonts w:ascii="Times New Roman"/>
                <w:b w:val="false"/>
                <w:i w:val="false"/>
                <w:color w:val="000000"/>
                <w:sz w:val="20"/>
              </w:rPr>
              <w:t xml:space="preserve">
эмитированные в соответствии с законодательством других </w:t>
            </w:r>
            <w:r>
              <w:br/>
            </w:r>
            <w:r>
              <w:rPr>
                <w:rFonts w:ascii="Times New Roman"/>
                <w:b w:val="false"/>
                <w:i w:val="false"/>
                <w:color w:val="000000"/>
                <w:sz w:val="20"/>
              </w:rPr>
              <w:t xml:space="preserve">
государств), выпущенные Министерством финансов Республики </w:t>
            </w:r>
            <w:r>
              <w:br/>
            </w:r>
            <w:r>
              <w:rPr>
                <w:rFonts w:ascii="Times New Roman"/>
                <w:b w:val="false"/>
                <w:i w:val="false"/>
                <w:color w:val="000000"/>
                <w:sz w:val="20"/>
              </w:rPr>
              <w:t xml:space="preserve">
Казахстан и Национальным Банком Республики Казахстан, а также </w:t>
            </w:r>
            <w:r>
              <w:br/>
            </w:r>
            <w:r>
              <w:rPr>
                <w:rFonts w:ascii="Times New Roman"/>
                <w:b w:val="false"/>
                <w:i w:val="false"/>
                <w:color w:val="000000"/>
                <w:sz w:val="20"/>
              </w:rPr>
              <w:t xml:space="preserve">
ценные бумаги, выпущенные под гарантию государства. </w:t>
            </w:r>
          </w:p>
        </w:tc>
      </w:tr>
      <w:tr>
        <w:trPr>
          <w:trHeight w:val="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Облигации, выпущенные местными исполнительными органами </w:t>
            </w:r>
            <w:r>
              <w:br/>
            </w:r>
            <w:r>
              <w:rPr>
                <w:rFonts w:ascii="Times New Roman"/>
                <w:b w:val="false"/>
                <w:i w:val="false"/>
                <w:color w:val="000000"/>
                <w:sz w:val="20"/>
              </w:rPr>
              <w:t xml:space="preserve">
Республики Казахстан, включенные в официальный список фондовой </w:t>
            </w:r>
            <w:r>
              <w:br/>
            </w:r>
            <w:r>
              <w:rPr>
                <w:rFonts w:ascii="Times New Roman"/>
                <w:b w:val="false"/>
                <w:i w:val="false"/>
                <w:color w:val="000000"/>
                <w:sz w:val="20"/>
              </w:rPr>
              <w:t xml:space="preserve">
биржи. </w:t>
            </w:r>
          </w:p>
        </w:tc>
      </w:tr>
      <w:tr>
        <w:trPr>
          <w:trHeight w:val="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Акционерным обществом «Фонд </w:t>
            </w:r>
            <w:r>
              <w:br/>
            </w:r>
            <w:r>
              <w:rPr>
                <w:rFonts w:ascii="Times New Roman"/>
                <w:b w:val="false"/>
                <w:i w:val="false"/>
                <w:color w:val="000000"/>
                <w:sz w:val="20"/>
              </w:rPr>
              <w:t xml:space="preserve">
национального благосостояния «Самрук-Казына». </w:t>
            </w:r>
          </w:p>
        </w:tc>
      </w:tr>
      <w:tr>
        <w:trPr>
          <w:trHeight w:val="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Банке Республики Казахстан. </w:t>
            </w:r>
          </w:p>
        </w:tc>
      </w:tr>
      <w:tr>
        <w:trPr>
          <w:trHeight w:val="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Республики Казахстан, </w:t>
            </w:r>
            <w:r>
              <w:br/>
            </w:r>
            <w:r>
              <w:rPr>
                <w:rFonts w:ascii="Times New Roman"/>
                <w:b w:val="false"/>
                <w:i w:val="false"/>
                <w:color w:val="000000"/>
                <w:sz w:val="20"/>
              </w:rPr>
              <w:t xml:space="preserve">
удовлетворяющие одному из следующих условий: </w:t>
            </w:r>
            <w:r>
              <w:br/>
            </w:r>
            <w:r>
              <w:rPr>
                <w:rFonts w:ascii="Times New Roman"/>
                <w:b w:val="false"/>
                <w:i w:val="false"/>
                <w:color w:val="000000"/>
                <w:sz w:val="20"/>
              </w:rPr>
              <w:t xml:space="preserve">
1) банки имеют долгосрочный кредитный рейтинг не ниже «ВВ-» по </w:t>
            </w:r>
            <w:r>
              <w:br/>
            </w:r>
            <w:r>
              <w:rPr>
                <w:rFonts w:ascii="Times New Roman"/>
                <w:b w:val="false"/>
                <w:i w:val="false"/>
                <w:color w:val="000000"/>
                <w:sz w:val="20"/>
              </w:rPr>
              <w:t xml:space="preserve">
международной шкале агентства «Standard &amp; Poor's», или </w:t>
            </w:r>
            <w:r>
              <w:br/>
            </w:r>
            <w:r>
              <w:rPr>
                <w:rFonts w:ascii="Times New Roman"/>
                <w:b w:val="false"/>
                <w:i w:val="false"/>
                <w:color w:val="000000"/>
                <w:sz w:val="20"/>
              </w:rPr>
              <w:t xml:space="preserve">
рейтинговую оценку аналогичного уровня одного из других </w:t>
            </w:r>
            <w:r>
              <w:br/>
            </w:r>
            <w:r>
              <w:rPr>
                <w:rFonts w:ascii="Times New Roman"/>
                <w:b w:val="false"/>
                <w:i w:val="false"/>
                <w:color w:val="000000"/>
                <w:sz w:val="20"/>
              </w:rPr>
              <w:t xml:space="preserve">
рейтинговых агентств, или рейтинговую оценку не ниже «kzВВ-» по </w:t>
            </w:r>
            <w:r>
              <w:br/>
            </w:r>
            <w:r>
              <w:rPr>
                <w:rFonts w:ascii="Times New Roman"/>
                <w:b w:val="false"/>
                <w:i w:val="false"/>
                <w:color w:val="000000"/>
                <w:sz w:val="20"/>
              </w:rPr>
              <w:t xml:space="preserve">
национальной шкале агентства «Standard &amp; Poor's»; </w:t>
            </w:r>
            <w:r>
              <w:br/>
            </w:r>
            <w:r>
              <w:rPr>
                <w:rFonts w:ascii="Times New Roman"/>
                <w:b w:val="false"/>
                <w:i w:val="false"/>
                <w:color w:val="000000"/>
                <w:sz w:val="20"/>
              </w:rPr>
              <w:t xml:space="preserve">
2) банки являются дочерними банками-резидентами, родительский </w:t>
            </w:r>
            <w:r>
              <w:br/>
            </w:r>
            <w:r>
              <w:rPr>
                <w:rFonts w:ascii="Times New Roman"/>
                <w:b w:val="false"/>
                <w:i w:val="false"/>
                <w:color w:val="000000"/>
                <w:sz w:val="20"/>
              </w:rPr>
              <w:t xml:space="preserve">
банк-нерезидент которых имеет долгосрочный кредитный рейтинг по </w:t>
            </w:r>
            <w:r>
              <w:br/>
            </w:r>
            <w:r>
              <w:rPr>
                <w:rFonts w:ascii="Times New Roman"/>
                <w:b w:val="false"/>
                <w:i w:val="false"/>
                <w:color w:val="000000"/>
                <w:sz w:val="20"/>
              </w:rPr>
              <w:t xml:space="preserve">
международной шкале агентства «Standard &amp; Poor's» не ниже «А-» </w:t>
            </w:r>
            <w:r>
              <w:br/>
            </w:r>
            <w:r>
              <w:rPr>
                <w:rFonts w:ascii="Times New Roman"/>
                <w:b w:val="false"/>
                <w:i w:val="false"/>
                <w:color w:val="000000"/>
                <w:sz w:val="20"/>
              </w:rPr>
              <w:t xml:space="preserve">
или рейтинговую оценку аналогичного уровня одного из других </w:t>
            </w:r>
            <w:r>
              <w:br/>
            </w:r>
            <w:r>
              <w:rPr>
                <w:rFonts w:ascii="Times New Roman"/>
                <w:b w:val="false"/>
                <w:i w:val="false"/>
                <w:color w:val="000000"/>
                <w:sz w:val="20"/>
              </w:rPr>
              <w:t xml:space="preserve">
рейтинговых агентств; </w:t>
            </w:r>
            <w:r>
              <w:br/>
            </w:r>
            <w:r>
              <w:rPr>
                <w:rFonts w:ascii="Times New Roman"/>
                <w:b w:val="false"/>
                <w:i w:val="false"/>
                <w:color w:val="000000"/>
                <w:sz w:val="20"/>
              </w:rPr>
              <w:t xml:space="preserve">
3) банки являются банками-эмитентами, акции которых включены в </w:t>
            </w:r>
            <w:r>
              <w:br/>
            </w:r>
            <w:r>
              <w:rPr>
                <w:rFonts w:ascii="Times New Roman"/>
                <w:b w:val="false"/>
                <w:i w:val="false"/>
                <w:color w:val="000000"/>
                <w:sz w:val="20"/>
              </w:rPr>
              <w:t xml:space="preserve">
первую категорию сектора «акции» официального списка фондовой </w:t>
            </w:r>
            <w:r>
              <w:br/>
            </w:r>
            <w:r>
              <w:rPr>
                <w:rFonts w:ascii="Times New Roman"/>
                <w:b w:val="false"/>
                <w:i w:val="false"/>
                <w:color w:val="000000"/>
                <w:sz w:val="20"/>
              </w:rPr>
              <w:t xml:space="preserve">
биржи. </w:t>
            </w:r>
          </w:p>
        </w:tc>
      </w:tr>
      <w:tr>
        <w:trPr>
          <w:trHeight w:val="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международными финансовыми </w:t>
            </w:r>
            <w:r>
              <w:br/>
            </w:r>
            <w:r>
              <w:rPr>
                <w:rFonts w:ascii="Times New Roman"/>
                <w:b w:val="false"/>
                <w:i w:val="false"/>
                <w:color w:val="000000"/>
                <w:sz w:val="20"/>
              </w:rPr>
              <w:t xml:space="preserve">
организациями, имеющие международную рейтинговую оценку не ниже </w:t>
            </w:r>
            <w:r>
              <w:br/>
            </w:r>
            <w:r>
              <w:rPr>
                <w:rFonts w:ascii="Times New Roman"/>
                <w:b w:val="false"/>
                <w:i w:val="false"/>
                <w:color w:val="000000"/>
                <w:sz w:val="20"/>
              </w:rPr>
              <w:t xml:space="preserve">
«ВВВ-» агентства «Standard &amp; Poor's» или рейтинг аналогичного </w:t>
            </w:r>
            <w:r>
              <w:br/>
            </w:r>
            <w:r>
              <w:rPr>
                <w:rFonts w:ascii="Times New Roman"/>
                <w:b w:val="false"/>
                <w:i w:val="false"/>
                <w:color w:val="000000"/>
                <w:sz w:val="20"/>
              </w:rPr>
              <w:t xml:space="preserve">
уровня одного из других рейтинговых агентств, выпущенные </w:t>
            </w:r>
            <w:r>
              <w:br/>
            </w:r>
            <w:r>
              <w:rPr>
                <w:rFonts w:ascii="Times New Roman"/>
                <w:b w:val="false"/>
                <w:i w:val="false"/>
                <w:color w:val="000000"/>
                <w:sz w:val="20"/>
              </w:rPr>
              <w:t xml:space="preserve">
следующими международными финансовыми организациями: </w:t>
            </w:r>
            <w:r>
              <w:br/>
            </w:r>
            <w:r>
              <w:rPr>
                <w:rFonts w:ascii="Times New Roman"/>
                <w:b w:val="false"/>
                <w:i w:val="false"/>
                <w:color w:val="000000"/>
                <w:sz w:val="20"/>
              </w:rPr>
              <w:t xml:space="preserve">
Международным банком реконструкции и развития; </w:t>
            </w:r>
            <w:r>
              <w:br/>
            </w:r>
            <w:r>
              <w:rPr>
                <w:rFonts w:ascii="Times New Roman"/>
                <w:b w:val="false"/>
                <w:i w:val="false"/>
                <w:color w:val="000000"/>
                <w:sz w:val="20"/>
              </w:rPr>
              <w:t xml:space="preserve">
Европейским банком реконструкции и развития; </w:t>
            </w:r>
            <w:r>
              <w:br/>
            </w:r>
            <w:r>
              <w:rPr>
                <w:rFonts w:ascii="Times New Roman"/>
                <w:b w:val="false"/>
                <w:i w:val="false"/>
                <w:color w:val="000000"/>
                <w:sz w:val="20"/>
              </w:rPr>
              <w:t xml:space="preserve">
Межамериканским банком развития; </w:t>
            </w:r>
            <w:r>
              <w:br/>
            </w:r>
            <w:r>
              <w:rPr>
                <w:rFonts w:ascii="Times New Roman"/>
                <w:b w:val="false"/>
                <w:i w:val="false"/>
                <w:color w:val="000000"/>
                <w:sz w:val="20"/>
              </w:rPr>
              <w:t xml:space="preserve">
Банком международных расчетов; </w:t>
            </w:r>
            <w:r>
              <w:br/>
            </w:r>
            <w:r>
              <w:rPr>
                <w:rFonts w:ascii="Times New Roman"/>
                <w:b w:val="false"/>
                <w:i w:val="false"/>
                <w:color w:val="000000"/>
                <w:sz w:val="20"/>
              </w:rPr>
              <w:t xml:space="preserve">
Азиатским банком развития; </w:t>
            </w:r>
            <w:r>
              <w:br/>
            </w:r>
            <w:r>
              <w:rPr>
                <w:rFonts w:ascii="Times New Roman"/>
                <w:b w:val="false"/>
                <w:i w:val="false"/>
                <w:color w:val="000000"/>
                <w:sz w:val="20"/>
              </w:rPr>
              <w:t xml:space="preserve">
Африканским банком развития; </w:t>
            </w:r>
            <w:r>
              <w:br/>
            </w:r>
            <w:r>
              <w:rPr>
                <w:rFonts w:ascii="Times New Roman"/>
                <w:b w:val="false"/>
                <w:i w:val="false"/>
                <w:color w:val="000000"/>
                <w:sz w:val="20"/>
              </w:rPr>
              <w:t xml:space="preserve">
Международной финансовой корпорацией; </w:t>
            </w:r>
            <w:r>
              <w:br/>
            </w:r>
            <w:r>
              <w:rPr>
                <w:rFonts w:ascii="Times New Roman"/>
                <w:b w:val="false"/>
                <w:i w:val="false"/>
                <w:color w:val="000000"/>
                <w:sz w:val="20"/>
              </w:rPr>
              <w:t xml:space="preserve">
Исламским банком развития; </w:t>
            </w:r>
            <w:r>
              <w:br/>
            </w:r>
            <w:r>
              <w:rPr>
                <w:rFonts w:ascii="Times New Roman"/>
                <w:b w:val="false"/>
                <w:i w:val="false"/>
                <w:color w:val="000000"/>
                <w:sz w:val="20"/>
              </w:rPr>
              <w:t xml:space="preserve">
Европейским инвестиционным банком; </w:t>
            </w:r>
            <w:r>
              <w:br/>
            </w:r>
            <w:r>
              <w:rPr>
                <w:rFonts w:ascii="Times New Roman"/>
                <w:b w:val="false"/>
                <w:i w:val="false"/>
                <w:color w:val="000000"/>
                <w:sz w:val="20"/>
              </w:rPr>
              <w:t xml:space="preserve">
Евразийским банком развития. </w:t>
            </w:r>
          </w:p>
        </w:tc>
      </w:tr>
      <w:tr>
        <w:trPr>
          <w:trHeight w:val="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Ценные бумаги, имеющие статус государственных, выпущенные </w:t>
            </w:r>
            <w:r>
              <w:br/>
            </w:r>
            <w:r>
              <w:rPr>
                <w:rFonts w:ascii="Times New Roman"/>
                <w:b w:val="false"/>
                <w:i w:val="false"/>
                <w:color w:val="000000"/>
                <w:sz w:val="20"/>
              </w:rPr>
              <w:t xml:space="preserve">
центральными правительствами иностранных государств, имеющих </w:t>
            </w:r>
            <w:r>
              <w:br/>
            </w:r>
            <w:r>
              <w:rPr>
                <w:rFonts w:ascii="Times New Roman"/>
                <w:b w:val="false"/>
                <w:i w:val="false"/>
                <w:color w:val="000000"/>
                <w:sz w:val="20"/>
              </w:rPr>
              <w:t xml:space="preserve">
суверенный рейтинг не ниже «А-» агентства «Standard &amp; Poor's» </w:t>
            </w:r>
            <w:r>
              <w:br/>
            </w:r>
            <w:r>
              <w:rPr>
                <w:rFonts w:ascii="Times New Roman"/>
                <w:b w:val="false"/>
                <w:i w:val="false"/>
                <w:color w:val="000000"/>
                <w:sz w:val="20"/>
              </w:rPr>
              <w:t xml:space="preserve">
или рейтинг аналогичного уровня одного из других рейтинговых </w:t>
            </w:r>
            <w:r>
              <w:br/>
            </w:r>
            <w:r>
              <w:rPr>
                <w:rFonts w:ascii="Times New Roman"/>
                <w:b w:val="false"/>
                <w:i w:val="false"/>
                <w:color w:val="000000"/>
                <w:sz w:val="20"/>
              </w:rPr>
              <w:t xml:space="preserve">
агентств. </w:t>
            </w:r>
          </w:p>
        </w:tc>
      </w:tr>
      <w:tr>
        <w:trPr>
          <w:trHeight w:val="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долговые ценные бумаги, выпущенные </w:t>
            </w:r>
            <w:r>
              <w:br/>
            </w:r>
            <w:r>
              <w:rPr>
                <w:rFonts w:ascii="Times New Roman"/>
                <w:b w:val="false"/>
                <w:i w:val="false"/>
                <w:color w:val="000000"/>
                <w:sz w:val="20"/>
              </w:rPr>
              <w:t xml:space="preserve">
иностранными организациями, имеющие международную рейтинговую </w:t>
            </w:r>
            <w:r>
              <w:br/>
            </w:r>
            <w:r>
              <w:rPr>
                <w:rFonts w:ascii="Times New Roman"/>
                <w:b w:val="false"/>
                <w:i w:val="false"/>
                <w:color w:val="000000"/>
                <w:sz w:val="20"/>
              </w:rPr>
              <w:t xml:space="preserve">
оценку не ниже «А-» агентства «Standard &amp; Poor's» или рейтинг </w:t>
            </w:r>
            <w:r>
              <w:br/>
            </w:r>
            <w:r>
              <w:rPr>
                <w:rFonts w:ascii="Times New Roman"/>
                <w:b w:val="false"/>
                <w:i w:val="false"/>
                <w:color w:val="000000"/>
                <w:sz w:val="20"/>
              </w:rPr>
              <w:t xml:space="preserve">
аналогичного уровня одного из других рейтинговых агентств. </w:t>
            </w:r>
          </w:p>
        </w:tc>
      </w:tr>
      <w:tr>
        <w:trPr>
          <w:trHeight w:val="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ценные бумаги, выпущенные организациями </w:t>
            </w:r>
            <w:r>
              <w:br/>
            </w:r>
            <w:r>
              <w:rPr>
                <w:rFonts w:ascii="Times New Roman"/>
                <w:b w:val="false"/>
                <w:i w:val="false"/>
                <w:color w:val="000000"/>
                <w:sz w:val="20"/>
              </w:rPr>
              <w:t xml:space="preserve">
Республики Казахстан в соответствии с законодательством </w:t>
            </w:r>
            <w:r>
              <w:br/>
            </w:r>
            <w:r>
              <w:rPr>
                <w:rFonts w:ascii="Times New Roman"/>
                <w:b w:val="false"/>
                <w:i w:val="false"/>
                <w:color w:val="000000"/>
                <w:sz w:val="20"/>
              </w:rPr>
              <w:t xml:space="preserve">
Республики Казахстан и других государств: </w:t>
            </w:r>
            <w:r>
              <w:br/>
            </w:r>
            <w:r>
              <w:rPr>
                <w:rFonts w:ascii="Times New Roman"/>
                <w:b w:val="false"/>
                <w:i w:val="false"/>
                <w:color w:val="000000"/>
                <w:sz w:val="20"/>
              </w:rPr>
              <w:t xml:space="preserve">
1) долговые ценные бумаги, имеющие рейтинговую оценку не ниже </w:t>
            </w:r>
            <w:r>
              <w:br/>
            </w:r>
            <w:r>
              <w:rPr>
                <w:rFonts w:ascii="Times New Roman"/>
                <w:b w:val="false"/>
                <w:i w:val="false"/>
                <w:color w:val="000000"/>
                <w:sz w:val="20"/>
              </w:rPr>
              <w:t xml:space="preserve">
«ВВ-» по международной шкале агентства «Standard &amp; Poor's» или </w:t>
            </w:r>
            <w:r>
              <w:br/>
            </w:r>
            <w:r>
              <w:rPr>
                <w:rFonts w:ascii="Times New Roman"/>
                <w:b w:val="false"/>
                <w:i w:val="false"/>
                <w:color w:val="000000"/>
                <w:sz w:val="20"/>
              </w:rPr>
              <w:t xml:space="preserve">
рейтинговую оценку аналогичного уровня одного из других </w:t>
            </w:r>
            <w:r>
              <w:br/>
            </w:r>
            <w:r>
              <w:rPr>
                <w:rFonts w:ascii="Times New Roman"/>
                <w:b w:val="false"/>
                <w:i w:val="false"/>
                <w:color w:val="000000"/>
                <w:sz w:val="20"/>
              </w:rPr>
              <w:t xml:space="preserve">
рейтинговых агентств, или рейтинговую оценку не ниже «kzВВ-» по </w:t>
            </w:r>
            <w:r>
              <w:br/>
            </w:r>
            <w:r>
              <w:rPr>
                <w:rFonts w:ascii="Times New Roman"/>
                <w:b w:val="false"/>
                <w:i w:val="false"/>
                <w:color w:val="000000"/>
                <w:sz w:val="20"/>
              </w:rPr>
              <w:t xml:space="preserve">
национальной шкале агентства «Standard &amp; Poor's»; </w:t>
            </w:r>
            <w:r>
              <w:br/>
            </w:r>
            <w:r>
              <w:rPr>
                <w:rFonts w:ascii="Times New Roman"/>
                <w:b w:val="false"/>
                <w:i w:val="false"/>
                <w:color w:val="000000"/>
                <w:sz w:val="20"/>
              </w:rPr>
              <w:t xml:space="preserve">
2) долговые ценные бумаги, включенные в подкатегорию «долговые </w:t>
            </w:r>
            <w:r>
              <w:br/>
            </w:r>
            <w:r>
              <w:rPr>
                <w:rFonts w:ascii="Times New Roman"/>
                <w:b w:val="false"/>
                <w:i w:val="false"/>
                <w:color w:val="000000"/>
                <w:sz w:val="20"/>
              </w:rPr>
              <w:t xml:space="preserve">
ценные бумаги без рейтинговой оценки первой подкатегории» </w:t>
            </w:r>
            <w:r>
              <w:br/>
            </w:r>
            <w:r>
              <w:rPr>
                <w:rFonts w:ascii="Times New Roman"/>
                <w:b w:val="false"/>
                <w:i w:val="false"/>
                <w:color w:val="000000"/>
                <w:sz w:val="20"/>
              </w:rPr>
              <w:t xml:space="preserve">
официального списка фондовой биржи. </w:t>
            </w:r>
          </w:p>
        </w:tc>
      </w:tr>
      <w:tr>
        <w:trPr>
          <w:trHeight w:val="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драгоценные металлы, соответствующие </w:t>
            </w:r>
            <w:r>
              <w:br/>
            </w:r>
            <w:r>
              <w:rPr>
                <w:rFonts w:ascii="Times New Roman"/>
                <w:b w:val="false"/>
                <w:i w:val="false"/>
                <w:color w:val="000000"/>
                <w:sz w:val="20"/>
              </w:rPr>
              <w:t xml:space="preserve">
международным стандартам качества, принятым Лондонской </w:t>
            </w:r>
            <w:r>
              <w:br/>
            </w:r>
            <w:r>
              <w:rPr>
                <w:rFonts w:ascii="Times New Roman"/>
                <w:b w:val="false"/>
                <w:i w:val="false"/>
                <w:color w:val="000000"/>
                <w:sz w:val="20"/>
              </w:rPr>
              <w:t xml:space="preserve">
ассоциацией рынка драгоценных металлов (London bullion market </w:t>
            </w:r>
            <w:r>
              <w:br/>
            </w:r>
            <w:r>
              <w:rPr>
                <w:rFonts w:ascii="Times New Roman"/>
                <w:b w:val="false"/>
                <w:i w:val="false"/>
                <w:color w:val="000000"/>
                <w:sz w:val="20"/>
              </w:rPr>
              <w:t xml:space="preserve">
association) и обозначенным в документах данной ассоциации как </w:t>
            </w:r>
            <w:r>
              <w:br/>
            </w:r>
            <w:r>
              <w:rPr>
                <w:rFonts w:ascii="Times New Roman"/>
                <w:b w:val="false"/>
                <w:i w:val="false"/>
                <w:color w:val="000000"/>
                <w:sz w:val="20"/>
              </w:rPr>
              <w:t xml:space="preserve">
стандарт «Лондонская качественная поставка» («London good </w:t>
            </w:r>
            <w:r>
              <w:br/>
            </w:r>
            <w:r>
              <w:rPr>
                <w:rFonts w:ascii="Times New Roman"/>
                <w:b w:val="false"/>
                <w:i w:val="false"/>
                <w:color w:val="000000"/>
                <w:sz w:val="20"/>
              </w:rPr>
              <w:t xml:space="preserve">
delivery»), и металлические депозиты, в том числе в </w:t>
            </w:r>
            <w:r>
              <w:br/>
            </w:r>
            <w:r>
              <w:rPr>
                <w:rFonts w:ascii="Times New Roman"/>
                <w:b w:val="false"/>
                <w:i w:val="false"/>
                <w:color w:val="000000"/>
                <w:sz w:val="20"/>
              </w:rPr>
              <w:t xml:space="preserve">
банках-нерезидентах Республики Казахстан, обладающих рейтинговой </w:t>
            </w:r>
            <w:r>
              <w:br/>
            </w:r>
            <w:r>
              <w:rPr>
                <w:rFonts w:ascii="Times New Roman"/>
                <w:b w:val="false"/>
                <w:i w:val="false"/>
                <w:color w:val="000000"/>
                <w:sz w:val="20"/>
              </w:rPr>
              <w:t xml:space="preserve">
оценкой не ниже «АА» агентства «Standard &amp; Poor's» или рейтингом </w:t>
            </w:r>
            <w:r>
              <w:br/>
            </w:r>
            <w:r>
              <w:rPr>
                <w:rFonts w:ascii="Times New Roman"/>
                <w:b w:val="false"/>
                <w:i w:val="false"/>
                <w:color w:val="000000"/>
                <w:sz w:val="20"/>
              </w:rPr>
              <w:t xml:space="preserve">
аналогичного уровня одного из других рейтинговых агентств, на </w:t>
            </w:r>
            <w:r>
              <w:br/>
            </w:r>
            <w:r>
              <w:rPr>
                <w:rFonts w:ascii="Times New Roman"/>
                <w:b w:val="false"/>
                <w:i w:val="false"/>
                <w:color w:val="000000"/>
                <w:sz w:val="20"/>
              </w:rPr>
              <w:t xml:space="preserve">
срок не более двенадцати месяцев. </w:t>
            </w:r>
          </w:p>
        </w:tc>
      </w:tr>
      <w:tr>
        <w:trPr>
          <w:trHeight w:val="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1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Наличная иностранная валюта стран, имеющих суверенный рейтинг не </w:t>
            </w:r>
            <w:r>
              <w:br/>
            </w:r>
            <w:r>
              <w:rPr>
                <w:rFonts w:ascii="Times New Roman"/>
                <w:b w:val="false"/>
                <w:i w:val="false"/>
                <w:color w:val="000000"/>
                <w:sz w:val="20"/>
              </w:rPr>
              <w:t xml:space="preserve">
ниже «АА-» агентства «Standard &amp; Poor's» или рейтинг </w:t>
            </w:r>
            <w:r>
              <w:br/>
            </w:r>
            <w:r>
              <w:rPr>
                <w:rFonts w:ascii="Times New Roman"/>
                <w:b w:val="false"/>
                <w:i w:val="false"/>
                <w:color w:val="000000"/>
                <w:sz w:val="20"/>
              </w:rPr>
              <w:t xml:space="preserve">
аналогичного уровня одного из других рейтинговых агентств.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Перечень </w:t>
      </w:r>
      <w:r>
        <w:br/>
      </w:r>
      <w:r>
        <w:rPr>
          <w:rFonts w:ascii="Times New Roman"/>
          <w:b w:val="false"/>
          <w:i w:val="false"/>
          <w:color w:val="000000"/>
          <w:sz w:val="28"/>
        </w:rPr>
        <w:t>
</w:t>
      </w:r>
      <w:r>
        <w:rPr>
          <w:rFonts w:ascii="Times New Roman"/>
          <w:b/>
          <w:i w:val="false"/>
          <w:color w:val="000080"/>
          <w:sz w:val="28"/>
        </w:rPr>
        <w:t xml:space="preserve">финансовых инструментов, разрешенных к приобретению </w:t>
      </w:r>
      <w:r>
        <w:br/>
      </w:r>
      <w:r>
        <w:rPr>
          <w:rFonts w:ascii="Times New Roman"/>
          <w:b w:val="false"/>
          <w:i w:val="false"/>
          <w:color w:val="000000"/>
          <w:sz w:val="28"/>
        </w:rPr>
        <w:t>
</w:t>
      </w:r>
      <w:r>
        <w:rPr>
          <w:rFonts w:ascii="Times New Roman"/>
          <w:b/>
          <w:i w:val="false"/>
          <w:color w:val="000080"/>
          <w:sz w:val="28"/>
        </w:rPr>
        <w:t xml:space="preserve">за счет пенсионных активов умеренного инвестиционного портфеля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Перечень финансовых инструментов, в которые Организация (Фонд) могут размещать находящиеся в инвестиционном управлении пенсионные активы умеренного инвестиционного портфеля каждого отдельного Фонда, и требования, предъявляемые к ним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2014"/>
      </w:tblGrid>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финансового инструмента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Республики Казахстан (включая </w:t>
            </w:r>
            <w:r>
              <w:br/>
            </w:r>
            <w:r>
              <w:rPr>
                <w:rFonts w:ascii="Times New Roman"/>
                <w:b w:val="false"/>
                <w:i w:val="false"/>
                <w:color w:val="000000"/>
                <w:sz w:val="20"/>
              </w:rPr>
              <w:t xml:space="preserve">
эмитированные в соответствии с законодательством других </w:t>
            </w:r>
            <w:r>
              <w:br/>
            </w:r>
            <w:r>
              <w:rPr>
                <w:rFonts w:ascii="Times New Roman"/>
                <w:b w:val="false"/>
                <w:i w:val="false"/>
                <w:color w:val="000000"/>
                <w:sz w:val="20"/>
              </w:rPr>
              <w:t xml:space="preserve">
государств), выпущенные Министерством финансов Республики </w:t>
            </w:r>
            <w:r>
              <w:br/>
            </w:r>
            <w:r>
              <w:rPr>
                <w:rFonts w:ascii="Times New Roman"/>
                <w:b w:val="false"/>
                <w:i w:val="false"/>
                <w:color w:val="000000"/>
                <w:sz w:val="20"/>
              </w:rPr>
              <w:t xml:space="preserve">
Казахстан и Национальным Банком Республики Казахстан, а также </w:t>
            </w:r>
            <w:r>
              <w:br/>
            </w:r>
            <w:r>
              <w:rPr>
                <w:rFonts w:ascii="Times New Roman"/>
                <w:b w:val="false"/>
                <w:i w:val="false"/>
                <w:color w:val="000000"/>
                <w:sz w:val="20"/>
              </w:rPr>
              <w:t xml:space="preserve">
ценные бумаги, выпущенные под гарантию государства.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Облигации, выпущенные местными исполнительными органами </w:t>
            </w:r>
            <w:r>
              <w:br/>
            </w:r>
            <w:r>
              <w:rPr>
                <w:rFonts w:ascii="Times New Roman"/>
                <w:b w:val="false"/>
                <w:i w:val="false"/>
                <w:color w:val="000000"/>
                <w:sz w:val="20"/>
              </w:rPr>
              <w:t xml:space="preserve">
Республики Казахстан, включенные в официальный список фондовой </w:t>
            </w:r>
            <w:r>
              <w:br/>
            </w:r>
            <w:r>
              <w:rPr>
                <w:rFonts w:ascii="Times New Roman"/>
                <w:b w:val="false"/>
                <w:i w:val="false"/>
                <w:color w:val="000000"/>
                <w:sz w:val="20"/>
              </w:rPr>
              <w:t xml:space="preserve">
биржи.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Акционерным обществом «Фонд </w:t>
            </w:r>
            <w:r>
              <w:br/>
            </w:r>
            <w:r>
              <w:rPr>
                <w:rFonts w:ascii="Times New Roman"/>
                <w:b w:val="false"/>
                <w:i w:val="false"/>
                <w:color w:val="000000"/>
                <w:sz w:val="20"/>
              </w:rPr>
              <w:t xml:space="preserve">
национального благосостояния «Самрук-Казына».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Банке Республики Казахстан.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Республики Казахстан, </w:t>
            </w:r>
            <w:r>
              <w:br/>
            </w:r>
            <w:r>
              <w:rPr>
                <w:rFonts w:ascii="Times New Roman"/>
                <w:b w:val="false"/>
                <w:i w:val="false"/>
                <w:color w:val="000000"/>
                <w:sz w:val="20"/>
              </w:rPr>
              <w:t xml:space="preserve">
удовлетворяющие одному из следующих условий: </w:t>
            </w:r>
            <w:r>
              <w:br/>
            </w:r>
            <w:r>
              <w:rPr>
                <w:rFonts w:ascii="Times New Roman"/>
                <w:b w:val="false"/>
                <w:i w:val="false"/>
                <w:color w:val="000000"/>
                <w:sz w:val="20"/>
              </w:rPr>
              <w:t xml:space="preserve">
1) банки имеют долгосрочный кредитный рейтинг не ниже «ВВ-» по </w:t>
            </w:r>
            <w:r>
              <w:br/>
            </w:r>
            <w:r>
              <w:rPr>
                <w:rFonts w:ascii="Times New Roman"/>
                <w:b w:val="false"/>
                <w:i w:val="false"/>
                <w:color w:val="000000"/>
                <w:sz w:val="20"/>
              </w:rPr>
              <w:t xml:space="preserve">
международной шкале агентства «Standard &amp; Poor's», или </w:t>
            </w:r>
            <w:r>
              <w:br/>
            </w:r>
            <w:r>
              <w:rPr>
                <w:rFonts w:ascii="Times New Roman"/>
                <w:b w:val="false"/>
                <w:i w:val="false"/>
                <w:color w:val="000000"/>
                <w:sz w:val="20"/>
              </w:rPr>
              <w:t xml:space="preserve">
рейтинговую оценку аналогичного уровня одного из других </w:t>
            </w:r>
            <w:r>
              <w:br/>
            </w:r>
            <w:r>
              <w:rPr>
                <w:rFonts w:ascii="Times New Roman"/>
                <w:b w:val="false"/>
                <w:i w:val="false"/>
                <w:color w:val="000000"/>
                <w:sz w:val="20"/>
              </w:rPr>
              <w:t xml:space="preserve">
рейтинговых агентств, или рейтинговую оценку не ниже «kzВВ-» по </w:t>
            </w:r>
            <w:r>
              <w:br/>
            </w:r>
            <w:r>
              <w:rPr>
                <w:rFonts w:ascii="Times New Roman"/>
                <w:b w:val="false"/>
                <w:i w:val="false"/>
                <w:color w:val="000000"/>
                <w:sz w:val="20"/>
              </w:rPr>
              <w:t xml:space="preserve">
национальной шкале агентства «Standard &amp; Poor's»; </w:t>
            </w:r>
            <w:r>
              <w:br/>
            </w:r>
            <w:r>
              <w:rPr>
                <w:rFonts w:ascii="Times New Roman"/>
                <w:b w:val="false"/>
                <w:i w:val="false"/>
                <w:color w:val="000000"/>
                <w:sz w:val="20"/>
              </w:rPr>
              <w:t xml:space="preserve">
2) банки являются дочерними банками-резидентами, родительский </w:t>
            </w:r>
            <w:r>
              <w:br/>
            </w:r>
            <w:r>
              <w:rPr>
                <w:rFonts w:ascii="Times New Roman"/>
                <w:b w:val="false"/>
                <w:i w:val="false"/>
                <w:color w:val="000000"/>
                <w:sz w:val="20"/>
              </w:rPr>
              <w:t xml:space="preserve">
банк-нерезидент которых имеет долгосрочный кредитный рейтинг по </w:t>
            </w:r>
            <w:r>
              <w:br/>
            </w:r>
            <w:r>
              <w:rPr>
                <w:rFonts w:ascii="Times New Roman"/>
                <w:b w:val="false"/>
                <w:i w:val="false"/>
                <w:color w:val="000000"/>
                <w:sz w:val="20"/>
              </w:rPr>
              <w:t xml:space="preserve">
международной шкале агентства «Standard &amp; Poor's» не ниже «А-» </w:t>
            </w:r>
            <w:r>
              <w:br/>
            </w:r>
            <w:r>
              <w:rPr>
                <w:rFonts w:ascii="Times New Roman"/>
                <w:b w:val="false"/>
                <w:i w:val="false"/>
                <w:color w:val="000000"/>
                <w:sz w:val="20"/>
              </w:rPr>
              <w:t xml:space="preserve">
или рейтинговую оценку аналогичного уровня одного из других </w:t>
            </w:r>
            <w:r>
              <w:br/>
            </w:r>
            <w:r>
              <w:rPr>
                <w:rFonts w:ascii="Times New Roman"/>
                <w:b w:val="false"/>
                <w:i w:val="false"/>
                <w:color w:val="000000"/>
                <w:sz w:val="20"/>
              </w:rPr>
              <w:t xml:space="preserve">
рейтинговых агентств; </w:t>
            </w:r>
            <w:r>
              <w:br/>
            </w:r>
            <w:r>
              <w:rPr>
                <w:rFonts w:ascii="Times New Roman"/>
                <w:b w:val="false"/>
                <w:i w:val="false"/>
                <w:color w:val="000000"/>
                <w:sz w:val="20"/>
              </w:rPr>
              <w:t xml:space="preserve">
3) банки являются банками-эмитентами, акции которых включены в </w:t>
            </w:r>
            <w:r>
              <w:br/>
            </w:r>
            <w:r>
              <w:rPr>
                <w:rFonts w:ascii="Times New Roman"/>
                <w:b w:val="false"/>
                <w:i w:val="false"/>
                <w:color w:val="000000"/>
                <w:sz w:val="20"/>
              </w:rPr>
              <w:t xml:space="preserve">
первую категорию сектора «акции» официального списка фондовой </w:t>
            </w:r>
            <w:r>
              <w:br/>
            </w:r>
            <w:r>
              <w:rPr>
                <w:rFonts w:ascii="Times New Roman"/>
                <w:b w:val="false"/>
                <w:i w:val="false"/>
                <w:color w:val="000000"/>
                <w:sz w:val="20"/>
              </w:rPr>
              <w:t xml:space="preserve">
биржи.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международными финансовыми </w:t>
            </w:r>
            <w:r>
              <w:br/>
            </w:r>
            <w:r>
              <w:rPr>
                <w:rFonts w:ascii="Times New Roman"/>
                <w:b w:val="false"/>
                <w:i w:val="false"/>
                <w:color w:val="000000"/>
                <w:sz w:val="20"/>
              </w:rPr>
              <w:t xml:space="preserve">
организациями, имеющие международную рейтинговую оценку не ниже </w:t>
            </w:r>
            <w:r>
              <w:br/>
            </w:r>
            <w:r>
              <w:rPr>
                <w:rFonts w:ascii="Times New Roman"/>
                <w:b w:val="false"/>
                <w:i w:val="false"/>
                <w:color w:val="000000"/>
                <w:sz w:val="20"/>
              </w:rPr>
              <w:t xml:space="preserve">
«ВВВ-» агентства «Standard &amp; Poor's» или рейтинг аналогичного </w:t>
            </w:r>
            <w:r>
              <w:br/>
            </w:r>
            <w:r>
              <w:rPr>
                <w:rFonts w:ascii="Times New Roman"/>
                <w:b w:val="false"/>
                <w:i w:val="false"/>
                <w:color w:val="000000"/>
                <w:sz w:val="20"/>
              </w:rPr>
              <w:t xml:space="preserve">
уровня одного из других рейтинговых агентств, выпущенные </w:t>
            </w:r>
            <w:r>
              <w:br/>
            </w:r>
            <w:r>
              <w:rPr>
                <w:rFonts w:ascii="Times New Roman"/>
                <w:b w:val="false"/>
                <w:i w:val="false"/>
                <w:color w:val="000000"/>
                <w:sz w:val="20"/>
              </w:rPr>
              <w:t xml:space="preserve">
следующими международными финансовыми организациями: </w:t>
            </w:r>
            <w:r>
              <w:br/>
            </w:r>
            <w:r>
              <w:rPr>
                <w:rFonts w:ascii="Times New Roman"/>
                <w:b w:val="false"/>
                <w:i w:val="false"/>
                <w:color w:val="000000"/>
                <w:sz w:val="20"/>
              </w:rPr>
              <w:t xml:space="preserve">
Международным банком реконструкции и развития; </w:t>
            </w:r>
            <w:r>
              <w:br/>
            </w:r>
            <w:r>
              <w:rPr>
                <w:rFonts w:ascii="Times New Roman"/>
                <w:b w:val="false"/>
                <w:i w:val="false"/>
                <w:color w:val="000000"/>
                <w:sz w:val="20"/>
              </w:rPr>
              <w:t xml:space="preserve">
Европейским банком реконструкции и развития; </w:t>
            </w:r>
            <w:r>
              <w:br/>
            </w:r>
            <w:r>
              <w:rPr>
                <w:rFonts w:ascii="Times New Roman"/>
                <w:b w:val="false"/>
                <w:i w:val="false"/>
                <w:color w:val="000000"/>
                <w:sz w:val="20"/>
              </w:rPr>
              <w:t xml:space="preserve">
Межамериканским банком развития; </w:t>
            </w:r>
            <w:r>
              <w:br/>
            </w:r>
            <w:r>
              <w:rPr>
                <w:rFonts w:ascii="Times New Roman"/>
                <w:b w:val="false"/>
                <w:i w:val="false"/>
                <w:color w:val="000000"/>
                <w:sz w:val="20"/>
              </w:rPr>
              <w:t xml:space="preserve">
Банком международных расчетов; </w:t>
            </w:r>
            <w:r>
              <w:br/>
            </w:r>
            <w:r>
              <w:rPr>
                <w:rFonts w:ascii="Times New Roman"/>
                <w:b w:val="false"/>
                <w:i w:val="false"/>
                <w:color w:val="000000"/>
                <w:sz w:val="20"/>
              </w:rPr>
              <w:t xml:space="preserve">
Азиатским банком развития; </w:t>
            </w:r>
            <w:r>
              <w:br/>
            </w:r>
            <w:r>
              <w:rPr>
                <w:rFonts w:ascii="Times New Roman"/>
                <w:b w:val="false"/>
                <w:i w:val="false"/>
                <w:color w:val="000000"/>
                <w:sz w:val="20"/>
              </w:rPr>
              <w:t xml:space="preserve">
Африканским банком развития; </w:t>
            </w:r>
            <w:r>
              <w:br/>
            </w:r>
            <w:r>
              <w:rPr>
                <w:rFonts w:ascii="Times New Roman"/>
                <w:b w:val="false"/>
                <w:i w:val="false"/>
                <w:color w:val="000000"/>
                <w:sz w:val="20"/>
              </w:rPr>
              <w:t xml:space="preserve">
Международной финансовой корпорацией; </w:t>
            </w:r>
            <w:r>
              <w:br/>
            </w:r>
            <w:r>
              <w:rPr>
                <w:rFonts w:ascii="Times New Roman"/>
                <w:b w:val="false"/>
                <w:i w:val="false"/>
                <w:color w:val="000000"/>
                <w:sz w:val="20"/>
              </w:rPr>
              <w:t xml:space="preserve">
Исламским банком развития; </w:t>
            </w:r>
            <w:r>
              <w:br/>
            </w:r>
            <w:r>
              <w:rPr>
                <w:rFonts w:ascii="Times New Roman"/>
                <w:b w:val="false"/>
                <w:i w:val="false"/>
                <w:color w:val="000000"/>
                <w:sz w:val="20"/>
              </w:rPr>
              <w:t xml:space="preserve">
Европейским инвестиционным банком; </w:t>
            </w:r>
            <w:r>
              <w:br/>
            </w:r>
            <w:r>
              <w:rPr>
                <w:rFonts w:ascii="Times New Roman"/>
                <w:b w:val="false"/>
                <w:i w:val="false"/>
                <w:color w:val="000000"/>
                <w:sz w:val="20"/>
              </w:rPr>
              <w:t xml:space="preserve">
Евразийским банком развития.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Ценные бумаги, имеющие статус государственных, выпущенные </w:t>
            </w:r>
            <w:r>
              <w:br/>
            </w:r>
            <w:r>
              <w:rPr>
                <w:rFonts w:ascii="Times New Roman"/>
                <w:b w:val="false"/>
                <w:i w:val="false"/>
                <w:color w:val="000000"/>
                <w:sz w:val="20"/>
              </w:rPr>
              <w:t xml:space="preserve">
центральными правительствами иностранных государств, имеющих </w:t>
            </w:r>
            <w:r>
              <w:br/>
            </w:r>
            <w:r>
              <w:rPr>
                <w:rFonts w:ascii="Times New Roman"/>
                <w:b w:val="false"/>
                <w:i w:val="false"/>
                <w:color w:val="000000"/>
                <w:sz w:val="20"/>
              </w:rPr>
              <w:t xml:space="preserve">
суверенный рейтинг не ниже «ВВВ-» агентства «Standard &amp; Poor's» </w:t>
            </w:r>
            <w:r>
              <w:br/>
            </w:r>
            <w:r>
              <w:rPr>
                <w:rFonts w:ascii="Times New Roman"/>
                <w:b w:val="false"/>
                <w:i w:val="false"/>
                <w:color w:val="000000"/>
                <w:sz w:val="20"/>
              </w:rPr>
              <w:t xml:space="preserve">
или рейтинг аналогичного уровня одного из других рейтинговых </w:t>
            </w:r>
            <w:r>
              <w:br/>
            </w:r>
            <w:r>
              <w:rPr>
                <w:rFonts w:ascii="Times New Roman"/>
                <w:b w:val="false"/>
                <w:i w:val="false"/>
                <w:color w:val="000000"/>
                <w:sz w:val="20"/>
              </w:rPr>
              <w:t xml:space="preserve">
агентств.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ценные бумаги, выпущенные иностранными </w:t>
            </w:r>
            <w:r>
              <w:br/>
            </w:r>
            <w:r>
              <w:rPr>
                <w:rFonts w:ascii="Times New Roman"/>
                <w:b w:val="false"/>
                <w:i w:val="false"/>
                <w:color w:val="000000"/>
                <w:sz w:val="20"/>
              </w:rPr>
              <w:t xml:space="preserve">
организациями: </w:t>
            </w:r>
            <w:r>
              <w:br/>
            </w:r>
            <w:r>
              <w:rPr>
                <w:rFonts w:ascii="Times New Roman"/>
                <w:b w:val="false"/>
                <w:i w:val="false"/>
                <w:color w:val="000000"/>
                <w:sz w:val="20"/>
              </w:rPr>
              <w:t xml:space="preserve">
долговые ценные бумаги, имеющие международную рейтинговую </w:t>
            </w:r>
            <w:r>
              <w:br/>
            </w:r>
            <w:r>
              <w:rPr>
                <w:rFonts w:ascii="Times New Roman"/>
                <w:b w:val="false"/>
                <w:i w:val="false"/>
                <w:color w:val="000000"/>
                <w:sz w:val="20"/>
              </w:rPr>
              <w:t xml:space="preserve">
оценку не ниже «ВВВ-» агентства «Standard &amp; Poor's» или рейтинг </w:t>
            </w:r>
            <w:r>
              <w:br/>
            </w:r>
            <w:r>
              <w:rPr>
                <w:rFonts w:ascii="Times New Roman"/>
                <w:b w:val="false"/>
                <w:i w:val="false"/>
                <w:color w:val="000000"/>
                <w:sz w:val="20"/>
              </w:rPr>
              <w:t xml:space="preserve">
аналогичного уровня одного из других рейтинговых агентств; </w:t>
            </w:r>
            <w:r>
              <w:br/>
            </w:r>
            <w:r>
              <w:rPr>
                <w:rFonts w:ascii="Times New Roman"/>
                <w:b w:val="false"/>
                <w:i w:val="false"/>
                <w:color w:val="000000"/>
                <w:sz w:val="20"/>
              </w:rPr>
              <w:t xml:space="preserve">
акции иностранных эмитентов, имеющих международную рейтинговую </w:t>
            </w:r>
            <w:r>
              <w:br/>
            </w:r>
            <w:r>
              <w:rPr>
                <w:rFonts w:ascii="Times New Roman"/>
                <w:b w:val="false"/>
                <w:i w:val="false"/>
                <w:color w:val="000000"/>
                <w:sz w:val="20"/>
              </w:rPr>
              <w:t xml:space="preserve">
оценку не ниже «ВВВ-» агентства «Standard &amp; Poor's» или рейтинг </w:t>
            </w:r>
            <w:r>
              <w:br/>
            </w:r>
            <w:r>
              <w:rPr>
                <w:rFonts w:ascii="Times New Roman"/>
                <w:b w:val="false"/>
                <w:i w:val="false"/>
                <w:color w:val="000000"/>
                <w:sz w:val="20"/>
              </w:rPr>
              <w:t xml:space="preserve">
аналогичного уровня одного из других рейтинговых агентств; </w:t>
            </w:r>
            <w:r>
              <w:br/>
            </w:r>
            <w:r>
              <w:rPr>
                <w:rFonts w:ascii="Times New Roman"/>
                <w:b w:val="false"/>
                <w:i w:val="false"/>
                <w:color w:val="000000"/>
                <w:sz w:val="20"/>
              </w:rPr>
              <w:t xml:space="preserve">
акции иностранных организаций, являющихся резидентами </w:t>
            </w:r>
            <w:r>
              <w:br/>
            </w:r>
            <w:r>
              <w:rPr>
                <w:rFonts w:ascii="Times New Roman"/>
                <w:b w:val="false"/>
                <w:i w:val="false"/>
                <w:color w:val="000000"/>
                <w:sz w:val="20"/>
              </w:rPr>
              <w:t xml:space="preserve">
Республики Казахстан, включенные в первую категорию сектора </w:t>
            </w:r>
            <w:r>
              <w:br/>
            </w:r>
            <w:r>
              <w:rPr>
                <w:rFonts w:ascii="Times New Roman"/>
                <w:b w:val="false"/>
                <w:i w:val="false"/>
                <w:color w:val="000000"/>
                <w:sz w:val="20"/>
              </w:rPr>
              <w:t xml:space="preserve">
«акции» официального списка фондовой биржи.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Паи инвестиционных фондов, имеющих международную рейтинговую </w:t>
            </w:r>
            <w:r>
              <w:br/>
            </w:r>
            <w:r>
              <w:rPr>
                <w:rFonts w:ascii="Times New Roman"/>
                <w:b w:val="false"/>
                <w:i w:val="false"/>
                <w:color w:val="000000"/>
                <w:sz w:val="20"/>
              </w:rPr>
              <w:t xml:space="preserve">
оценку «Standard &amp; Poor's principal stability fund ratings» не </w:t>
            </w:r>
            <w:r>
              <w:br/>
            </w:r>
            <w:r>
              <w:rPr>
                <w:rFonts w:ascii="Times New Roman"/>
                <w:b w:val="false"/>
                <w:i w:val="false"/>
                <w:color w:val="000000"/>
                <w:sz w:val="20"/>
              </w:rPr>
              <w:t xml:space="preserve">
ниже «BBBm-» либо «Standard &amp; Poor's Fund credit quality </w:t>
            </w:r>
            <w:r>
              <w:br/>
            </w:r>
            <w:r>
              <w:rPr>
                <w:rFonts w:ascii="Times New Roman"/>
                <w:b w:val="false"/>
                <w:i w:val="false"/>
                <w:color w:val="000000"/>
                <w:sz w:val="20"/>
              </w:rPr>
              <w:t xml:space="preserve">
ratings» не ниже «BBBf-».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ценные бумаги, выпущенные организациями </w:t>
            </w:r>
            <w:r>
              <w:br/>
            </w:r>
            <w:r>
              <w:rPr>
                <w:rFonts w:ascii="Times New Roman"/>
                <w:b w:val="false"/>
                <w:i w:val="false"/>
                <w:color w:val="000000"/>
                <w:sz w:val="20"/>
              </w:rPr>
              <w:t xml:space="preserve">
Республики Казахстан в соответствии с законодательством </w:t>
            </w:r>
            <w:r>
              <w:br/>
            </w:r>
            <w:r>
              <w:rPr>
                <w:rFonts w:ascii="Times New Roman"/>
                <w:b w:val="false"/>
                <w:i w:val="false"/>
                <w:color w:val="000000"/>
                <w:sz w:val="20"/>
              </w:rPr>
              <w:t xml:space="preserve">
Республики Казахстан и других государств: </w:t>
            </w:r>
            <w:r>
              <w:br/>
            </w:r>
            <w:r>
              <w:rPr>
                <w:rFonts w:ascii="Times New Roman"/>
                <w:b w:val="false"/>
                <w:i w:val="false"/>
                <w:color w:val="000000"/>
                <w:sz w:val="20"/>
              </w:rPr>
              <w:t xml:space="preserve">
1) акции организаций, имеющих рейтинговую оценку не ниже «ВВ-» </w:t>
            </w:r>
            <w:r>
              <w:br/>
            </w:r>
            <w:r>
              <w:rPr>
                <w:rFonts w:ascii="Times New Roman"/>
                <w:b w:val="false"/>
                <w:i w:val="false"/>
                <w:color w:val="000000"/>
                <w:sz w:val="20"/>
              </w:rPr>
              <w:t xml:space="preserve">
по международной шкале агентства «Standard &amp; Poor's» или </w:t>
            </w:r>
            <w:r>
              <w:br/>
            </w:r>
            <w:r>
              <w:rPr>
                <w:rFonts w:ascii="Times New Roman"/>
                <w:b w:val="false"/>
                <w:i w:val="false"/>
                <w:color w:val="000000"/>
                <w:sz w:val="20"/>
              </w:rPr>
              <w:t xml:space="preserve">
рейтинговую оценку аналогичного уровня одного из других </w:t>
            </w:r>
            <w:r>
              <w:br/>
            </w:r>
            <w:r>
              <w:rPr>
                <w:rFonts w:ascii="Times New Roman"/>
                <w:b w:val="false"/>
                <w:i w:val="false"/>
                <w:color w:val="000000"/>
                <w:sz w:val="20"/>
              </w:rPr>
              <w:t xml:space="preserve">
рейтинговых агентств, или рейтинговую оценку не ниже «kzВВ-» по </w:t>
            </w:r>
            <w:r>
              <w:br/>
            </w:r>
            <w:r>
              <w:rPr>
                <w:rFonts w:ascii="Times New Roman"/>
                <w:b w:val="false"/>
                <w:i w:val="false"/>
                <w:color w:val="000000"/>
                <w:sz w:val="20"/>
              </w:rPr>
              <w:t xml:space="preserve">
национальной шкале агентства «Standard &amp; Poor's»; </w:t>
            </w:r>
            <w:r>
              <w:br/>
            </w:r>
            <w:r>
              <w:rPr>
                <w:rFonts w:ascii="Times New Roman"/>
                <w:b w:val="false"/>
                <w:i w:val="false"/>
                <w:color w:val="000000"/>
                <w:sz w:val="20"/>
              </w:rPr>
              <w:t xml:space="preserve">
2) акции организаций, включенные в первую или вторую категории </w:t>
            </w:r>
            <w:r>
              <w:br/>
            </w:r>
            <w:r>
              <w:rPr>
                <w:rFonts w:ascii="Times New Roman"/>
                <w:b w:val="false"/>
                <w:i w:val="false"/>
                <w:color w:val="000000"/>
                <w:sz w:val="20"/>
              </w:rPr>
              <w:t xml:space="preserve">
сектора «акции» официального списка фондовой биржи; </w:t>
            </w:r>
            <w:r>
              <w:br/>
            </w:r>
            <w:r>
              <w:rPr>
                <w:rFonts w:ascii="Times New Roman"/>
                <w:b w:val="false"/>
                <w:i w:val="false"/>
                <w:color w:val="000000"/>
                <w:sz w:val="20"/>
              </w:rPr>
              <w:t xml:space="preserve">
3) долговые ценные бумаги, имеющие рейтинговую оценку не ниже </w:t>
            </w:r>
            <w:r>
              <w:br/>
            </w:r>
            <w:r>
              <w:rPr>
                <w:rFonts w:ascii="Times New Roman"/>
                <w:b w:val="false"/>
                <w:i w:val="false"/>
                <w:color w:val="000000"/>
                <w:sz w:val="20"/>
              </w:rPr>
              <w:t xml:space="preserve">
«В-» по международной шкале агентства «Standard &amp; Poor's» или </w:t>
            </w:r>
            <w:r>
              <w:br/>
            </w:r>
            <w:r>
              <w:rPr>
                <w:rFonts w:ascii="Times New Roman"/>
                <w:b w:val="false"/>
                <w:i w:val="false"/>
                <w:color w:val="000000"/>
                <w:sz w:val="20"/>
              </w:rPr>
              <w:t xml:space="preserve">
рейтинговую оценку аналогичного уровня одного из других </w:t>
            </w:r>
            <w:r>
              <w:br/>
            </w:r>
            <w:r>
              <w:rPr>
                <w:rFonts w:ascii="Times New Roman"/>
                <w:b w:val="false"/>
                <w:i w:val="false"/>
                <w:color w:val="000000"/>
                <w:sz w:val="20"/>
              </w:rPr>
              <w:t xml:space="preserve">
рейтинговых агентств, или рейтинговую оценку не ниже «kzВ-» по </w:t>
            </w:r>
            <w:r>
              <w:br/>
            </w:r>
            <w:r>
              <w:rPr>
                <w:rFonts w:ascii="Times New Roman"/>
                <w:b w:val="false"/>
                <w:i w:val="false"/>
                <w:color w:val="000000"/>
                <w:sz w:val="20"/>
              </w:rPr>
              <w:t xml:space="preserve">
национальной шкале агентства «Standard &amp; Poor's»; </w:t>
            </w:r>
            <w:r>
              <w:br/>
            </w:r>
            <w:r>
              <w:rPr>
                <w:rFonts w:ascii="Times New Roman"/>
                <w:b w:val="false"/>
                <w:i w:val="false"/>
                <w:color w:val="000000"/>
                <w:sz w:val="20"/>
              </w:rPr>
              <w:t xml:space="preserve">
4) долговые ценные бумаги, включенные в категорию «долговые </w:t>
            </w:r>
            <w:r>
              <w:br/>
            </w:r>
            <w:r>
              <w:rPr>
                <w:rFonts w:ascii="Times New Roman"/>
                <w:b w:val="false"/>
                <w:i w:val="false"/>
                <w:color w:val="000000"/>
                <w:sz w:val="20"/>
              </w:rPr>
              <w:t xml:space="preserve">
ценные бумаги без рейтинговой оценки» официального списка </w:t>
            </w:r>
            <w:r>
              <w:br/>
            </w:r>
            <w:r>
              <w:rPr>
                <w:rFonts w:ascii="Times New Roman"/>
                <w:b w:val="false"/>
                <w:i w:val="false"/>
                <w:color w:val="000000"/>
                <w:sz w:val="20"/>
              </w:rPr>
              <w:t xml:space="preserve">
фондовой биржи; </w:t>
            </w:r>
            <w:r>
              <w:br/>
            </w:r>
            <w:r>
              <w:rPr>
                <w:rFonts w:ascii="Times New Roman"/>
                <w:b w:val="false"/>
                <w:i w:val="false"/>
                <w:color w:val="000000"/>
                <w:sz w:val="20"/>
              </w:rPr>
              <w:t xml:space="preserve">
5) инфраструктурные облигации организаций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6) паи интервальных паевых инвестиционных фондов, управляющая </w:t>
            </w:r>
            <w:r>
              <w:br/>
            </w:r>
            <w:r>
              <w:rPr>
                <w:rFonts w:ascii="Times New Roman"/>
                <w:b w:val="false"/>
                <w:i w:val="false"/>
                <w:color w:val="000000"/>
                <w:sz w:val="20"/>
              </w:rPr>
              <w:t xml:space="preserve">
компания которых является юридическим лицом, созданным в </w:t>
            </w:r>
            <w:r>
              <w:br/>
            </w:r>
            <w:r>
              <w:rPr>
                <w:rFonts w:ascii="Times New Roman"/>
                <w:b w:val="false"/>
                <w:i w:val="false"/>
                <w:color w:val="000000"/>
                <w:sz w:val="20"/>
              </w:rPr>
              <w:t xml:space="preserve">
соответствии с законодательством Республики Казахстан, </w:t>
            </w:r>
            <w:r>
              <w:br/>
            </w:r>
            <w:r>
              <w:rPr>
                <w:rFonts w:ascii="Times New Roman"/>
                <w:b w:val="false"/>
                <w:i w:val="false"/>
                <w:color w:val="000000"/>
                <w:sz w:val="20"/>
              </w:rPr>
              <w:t xml:space="preserve">
включенные в официальный список фондовой биржи.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драгоценные металлы, соответствующие </w:t>
            </w:r>
            <w:r>
              <w:br/>
            </w:r>
            <w:r>
              <w:rPr>
                <w:rFonts w:ascii="Times New Roman"/>
                <w:b w:val="false"/>
                <w:i w:val="false"/>
                <w:color w:val="000000"/>
                <w:sz w:val="20"/>
              </w:rPr>
              <w:t xml:space="preserve">
международным стандартам качества, принятым Лондонской </w:t>
            </w:r>
            <w:r>
              <w:br/>
            </w:r>
            <w:r>
              <w:rPr>
                <w:rFonts w:ascii="Times New Roman"/>
                <w:b w:val="false"/>
                <w:i w:val="false"/>
                <w:color w:val="000000"/>
                <w:sz w:val="20"/>
              </w:rPr>
              <w:t xml:space="preserve">
ассоциацией рынка драгоценных металлов (London bullion market </w:t>
            </w:r>
            <w:r>
              <w:br/>
            </w:r>
            <w:r>
              <w:rPr>
                <w:rFonts w:ascii="Times New Roman"/>
                <w:b w:val="false"/>
                <w:i w:val="false"/>
                <w:color w:val="000000"/>
                <w:sz w:val="20"/>
              </w:rPr>
              <w:t xml:space="preserve">
association) и обозначенным в документах данной ассоциации как </w:t>
            </w:r>
            <w:r>
              <w:br/>
            </w:r>
            <w:r>
              <w:rPr>
                <w:rFonts w:ascii="Times New Roman"/>
                <w:b w:val="false"/>
                <w:i w:val="false"/>
                <w:color w:val="000000"/>
                <w:sz w:val="20"/>
              </w:rPr>
              <w:t xml:space="preserve">
стандарт «Лондонская качественная поставка» («London good </w:t>
            </w:r>
            <w:r>
              <w:br/>
            </w:r>
            <w:r>
              <w:rPr>
                <w:rFonts w:ascii="Times New Roman"/>
                <w:b w:val="false"/>
                <w:i w:val="false"/>
                <w:color w:val="000000"/>
                <w:sz w:val="20"/>
              </w:rPr>
              <w:t xml:space="preserve">
delivery»), и металлические депозиты, в том числе в </w:t>
            </w:r>
            <w:r>
              <w:br/>
            </w:r>
            <w:r>
              <w:rPr>
                <w:rFonts w:ascii="Times New Roman"/>
                <w:b w:val="false"/>
                <w:i w:val="false"/>
                <w:color w:val="000000"/>
                <w:sz w:val="20"/>
              </w:rPr>
              <w:t xml:space="preserve">
банках-нерезидентах Республики Казахстан, обладающих </w:t>
            </w:r>
            <w:r>
              <w:br/>
            </w:r>
            <w:r>
              <w:rPr>
                <w:rFonts w:ascii="Times New Roman"/>
                <w:b w:val="false"/>
                <w:i w:val="false"/>
                <w:color w:val="000000"/>
                <w:sz w:val="20"/>
              </w:rPr>
              <w:t xml:space="preserve">
рейтинговой оценкой не ниже «АА» агентства «Standard &amp; Poor's» </w:t>
            </w:r>
            <w:r>
              <w:br/>
            </w:r>
            <w:r>
              <w:rPr>
                <w:rFonts w:ascii="Times New Roman"/>
                <w:b w:val="false"/>
                <w:i w:val="false"/>
                <w:color w:val="000000"/>
                <w:sz w:val="20"/>
              </w:rPr>
              <w:t xml:space="preserve">
или рейтингом аналогичного уровня одного из других рейтинговых </w:t>
            </w:r>
            <w:r>
              <w:br/>
            </w:r>
            <w:r>
              <w:rPr>
                <w:rFonts w:ascii="Times New Roman"/>
                <w:b w:val="false"/>
                <w:i w:val="false"/>
                <w:color w:val="000000"/>
                <w:sz w:val="20"/>
              </w:rPr>
              <w:t xml:space="preserve">
агентств, на срок не более 12 месяцев.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Principal protected notes, выпущенные организациями, имеющими </w:t>
            </w:r>
            <w:r>
              <w:br/>
            </w:r>
            <w:r>
              <w:rPr>
                <w:rFonts w:ascii="Times New Roman"/>
                <w:b w:val="false"/>
                <w:i w:val="false"/>
                <w:color w:val="000000"/>
                <w:sz w:val="20"/>
              </w:rPr>
              <w:t xml:space="preserve">
рейтинговую оценку не ниже «ВВВ-» агентства «Standard &amp; Poor's» </w:t>
            </w:r>
            <w:r>
              <w:br/>
            </w:r>
            <w:r>
              <w:rPr>
                <w:rFonts w:ascii="Times New Roman"/>
                <w:b w:val="false"/>
                <w:i w:val="false"/>
                <w:color w:val="000000"/>
                <w:sz w:val="20"/>
              </w:rPr>
              <w:t xml:space="preserve">
или рейтинг аналогичного уровня одного из других рейтинговых </w:t>
            </w:r>
            <w:r>
              <w:br/>
            </w:r>
            <w:r>
              <w:rPr>
                <w:rFonts w:ascii="Times New Roman"/>
                <w:b w:val="false"/>
                <w:i w:val="false"/>
                <w:color w:val="000000"/>
                <w:sz w:val="20"/>
              </w:rPr>
              <w:t xml:space="preserve">
агентств, и по которым установлена гарантия эмитента по полному </w:t>
            </w:r>
            <w:r>
              <w:br/>
            </w:r>
            <w:r>
              <w:rPr>
                <w:rFonts w:ascii="Times New Roman"/>
                <w:b w:val="false"/>
                <w:i w:val="false"/>
                <w:color w:val="000000"/>
                <w:sz w:val="20"/>
              </w:rPr>
              <w:t xml:space="preserve">
возврату суммы основного долга.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которых являются акции, </w:t>
            </w:r>
            <w:r>
              <w:br/>
            </w:r>
            <w:r>
              <w:rPr>
                <w:rFonts w:ascii="Times New Roman"/>
                <w:b w:val="false"/>
                <w:i w:val="false"/>
                <w:color w:val="000000"/>
                <w:sz w:val="20"/>
              </w:rPr>
              <w:t xml:space="preserve">
указанные в настоящем перечне, фьючерсы, опционы, свопы, </w:t>
            </w:r>
            <w:r>
              <w:br/>
            </w:r>
            <w:r>
              <w:rPr>
                <w:rFonts w:ascii="Times New Roman"/>
                <w:b w:val="false"/>
                <w:i w:val="false"/>
                <w:color w:val="000000"/>
                <w:sz w:val="20"/>
              </w:rPr>
              <w:t xml:space="preserve">
форварды, базовым активом которых являются финансовые </w:t>
            </w:r>
            <w:r>
              <w:br/>
            </w:r>
            <w:r>
              <w:rPr>
                <w:rFonts w:ascii="Times New Roman"/>
                <w:b w:val="false"/>
                <w:i w:val="false"/>
                <w:color w:val="000000"/>
                <w:sz w:val="20"/>
              </w:rPr>
              <w:t xml:space="preserve">
инструменты, разрешенные к приобретению за счет пенсионных </w:t>
            </w:r>
            <w:r>
              <w:br/>
            </w:r>
            <w:r>
              <w:rPr>
                <w:rFonts w:ascii="Times New Roman"/>
                <w:b w:val="false"/>
                <w:i w:val="false"/>
                <w:color w:val="000000"/>
                <w:sz w:val="20"/>
              </w:rPr>
              <w:t xml:space="preserve">
активов; иностранная валюта; следующие расчетные показатели </w:t>
            </w:r>
            <w:r>
              <w:br/>
            </w:r>
            <w:r>
              <w:rPr>
                <w:rFonts w:ascii="Times New Roman"/>
                <w:b w:val="false"/>
                <w:i w:val="false"/>
                <w:color w:val="000000"/>
                <w:sz w:val="20"/>
              </w:rPr>
              <w:t xml:space="preserve">
(индексы): </w:t>
            </w:r>
            <w:r>
              <w:br/>
            </w:r>
            <w:r>
              <w:rPr>
                <w:rFonts w:ascii="Times New Roman"/>
                <w:b w:val="false"/>
                <w:i w:val="false"/>
                <w:color w:val="000000"/>
                <w:sz w:val="20"/>
              </w:rPr>
              <w:t xml:space="preserve">
1) MICEX (Moscow Interbank Currency Exchange Index); </w:t>
            </w:r>
            <w:r>
              <w:br/>
            </w:r>
            <w:r>
              <w:rPr>
                <w:rFonts w:ascii="Times New Roman"/>
                <w:b w:val="false"/>
                <w:i w:val="false"/>
                <w:color w:val="000000"/>
                <w:sz w:val="20"/>
              </w:rPr>
              <w:t xml:space="preserve">
2) DAX (Deutscher Aktienindex); </w:t>
            </w:r>
            <w:r>
              <w:br/>
            </w:r>
            <w:r>
              <w:rPr>
                <w:rFonts w:ascii="Times New Roman"/>
                <w:b w:val="false"/>
                <w:i w:val="false"/>
                <w:color w:val="000000"/>
                <w:sz w:val="20"/>
              </w:rPr>
              <w:t xml:space="preserve">
3) CAC 40 (Compagnie des Agents de Change 40 Index); </w:t>
            </w:r>
            <w:r>
              <w:br/>
            </w:r>
            <w:r>
              <w:rPr>
                <w:rFonts w:ascii="Times New Roman"/>
                <w:b w:val="false"/>
                <w:i w:val="false"/>
                <w:color w:val="000000"/>
                <w:sz w:val="20"/>
              </w:rPr>
              <w:t xml:space="preserve">
4) NIKKEI - 225 (NIKKEI - 225 Index); </w:t>
            </w:r>
            <w:r>
              <w:br/>
            </w:r>
            <w:r>
              <w:rPr>
                <w:rFonts w:ascii="Times New Roman"/>
                <w:b w:val="false"/>
                <w:i w:val="false"/>
                <w:color w:val="000000"/>
                <w:sz w:val="20"/>
              </w:rPr>
              <w:t xml:space="preserve">
5) TOPIX (Tokyo Price Index); </w:t>
            </w:r>
            <w:r>
              <w:br/>
            </w:r>
            <w:r>
              <w:rPr>
                <w:rFonts w:ascii="Times New Roman"/>
                <w:b w:val="false"/>
                <w:i w:val="false"/>
                <w:color w:val="000000"/>
                <w:sz w:val="20"/>
              </w:rPr>
              <w:t xml:space="preserve">
6) HSI (Hang Seng Index); </w:t>
            </w:r>
            <w:r>
              <w:br/>
            </w:r>
            <w:r>
              <w:rPr>
                <w:rFonts w:ascii="Times New Roman"/>
                <w:b w:val="false"/>
                <w:i w:val="false"/>
                <w:color w:val="000000"/>
                <w:sz w:val="20"/>
              </w:rPr>
              <w:t xml:space="preserve">
7) ENXT 100 (Euronext 100); </w:t>
            </w:r>
            <w:r>
              <w:br/>
            </w:r>
            <w:r>
              <w:rPr>
                <w:rFonts w:ascii="Times New Roman"/>
                <w:b w:val="false"/>
                <w:i w:val="false"/>
                <w:color w:val="000000"/>
                <w:sz w:val="20"/>
              </w:rPr>
              <w:t xml:space="preserve">
8) RTSI (Russian Trade System Index); </w:t>
            </w:r>
            <w:r>
              <w:br/>
            </w:r>
            <w:r>
              <w:rPr>
                <w:rFonts w:ascii="Times New Roman"/>
                <w:b w:val="false"/>
                <w:i w:val="false"/>
                <w:color w:val="000000"/>
                <w:sz w:val="20"/>
              </w:rPr>
              <w:t xml:space="preserve">
9) DJIA (Dow Jones Industrial Average); </w:t>
            </w:r>
            <w:r>
              <w:br/>
            </w:r>
            <w:r>
              <w:rPr>
                <w:rFonts w:ascii="Times New Roman"/>
                <w:b w:val="false"/>
                <w:i w:val="false"/>
                <w:color w:val="000000"/>
                <w:sz w:val="20"/>
              </w:rPr>
              <w:t xml:space="preserve">
10) S&amp;P 500 (Standard and Poor's 500 Index); </w:t>
            </w:r>
            <w:r>
              <w:br/>
            </w:r>
            <w:r>
              <w:rPr>
                <w:rFonts w:ascii="Times New Roman"/>
                <w:b w:val="false"/>
                <w:i w:val="false"/>
                <w:color w:val="000000"/>
                <w:sz w:val="20"/>
              </w:rPr>
              <w:t xml:space="preserve">
11) FT-SE 100 (Financial Times Stock Exchange 100 Index); </w:t>
            </w:r>
            <w:r>
              <w:br/>
            </w:r>
            <w:r>
              <w:rPr>
                <w:rFonts w:ascii="Times New Roman"/>
                <w:b w:val="false"/>
                <w:i w:val="false"/>
                <w:color w:val="000000"/>
                <w:sz w:val="20"/>
              </w:rPr>
              <w:t xml:space="preserve">
12) KASE (Kazakhstan Stock Exchange); </w:t>
            </w:r>
            <w:r>
              <w:br/>
            </w:r>
            <w:r>
              <w:rPr>
                <w:rFonts w:ascii="Times New Roman"/>
                <w:b w:val="false"/>
                <w:i w:val="false"/>
                <w:color w:val="000000"/>
                <w:sz w:val="20"/>
              </w:rPr>
              <w:t xml:space="preserve">
13) MSCI World Index (Morgan Stanley Capital International </w:t>
            </w:r>
            <w:r>
              <w:br/>
            </w:r>
            <w:r>
              <w:rPr>
                <w:rFonts w:ascii="Times New Roman"/>
                <w:b w:val="false"/>
                <w:i w:val="false"/>
                <w:color w:val="000000"/>
                <w:sz w:val="20"/>
              </w:rPr>
              <w:t xml:space="preserve">
World Index). </w:t>
            </w:r>
          </w:p>
        </w:tc>
      </w:tr>
      <w:tr>
        <w:trPr>
          <w:trHeight w:val="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Наличная иностранная валюта стран, имеющих суверенный рейтинг </w:t>
            </w:r>
            <w:r>
              <w:br/>
            </w:r>
            <w:r>
              <w:rPr>
                <w:rFonts w:ascii="Times New Roman"/>
                <w:b w:val="false"/>
                <w:i w:val="false"/>
                <w:color w:val="000000"/>
                <w:sz w:val="20"/>
              </w:rPr>
              <w:t xml:space="preserve">
не ниже «ВВВ-» агентства «Standard &amp; Poor's» или рейтинг </w:t>
            </w:r>
            <w:r>
              <w:br/>
            </w:r>
            <w:r>
              <w:rPr>
                <w:rFonts w:ascii="Times New Roman"/>
                <w:b w:val="false"/>
                <w:i w:val="false"/>
                <w:color w:val="000000"/>
                <w:sz w:val="20"/>
              </w:rPr>
              <w:t xml:space="preserve">
аналогичного уровня одного из других рейтинговых агентств, и </w:t>
            </w:r>
            <w:r>
              <w:br/>
            </w:r>
            <w:r>
              <w:rPr>
                <w:rFonts w:ascii="Times New Roman"/>
                <w:b w:val="false"/>
                <w:i w:val="false"/>
                <w:color w:val="000000"/>
                <w:sz w:val="20"/>
              </w:rPr>
              <w:t xml:space="preserve">
стран, не имеющих соответствующей рейтинговой оценки.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Суммарный объем инвестиций в следующие финансовые инструменты, не должен превышать 5 % от пенсионных активов умеренного инвестиционного портфеля: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2037"/>
      </w:tblGrid>
      <w:tr>
        <w:trPr>
          <w:trHeight w:val="45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w:t>
            </w:r>
            <w:r>
              <w:rPr>
                <w:rFonts w:ascii="Times New Roman"/>
                <w:b w:val="false"/>
                <w:i w:val="false"/>
                <w:color w:val="000000"/>
                <w:sz w:val="20"/>
              </w:rPr>
              <w:t xml:space="preserve">выпущенные организациями Республики </w:t>
            </w:r>
            <w:r>
              <w:br/>
            </w:r>
            <w:r>
              <w:rPr>
                <w:rFonts w:ascii="Times New Roman"/>
                <w:b w:val="false"/>
                <w:i w:val="false"/>
                <w:color w:val="000000"/>
                <w:sz w:val="20"/>
              </w:rPr>
              <w:t xml:space="preserve">
Казахстан в соответствии с законодательством Республики </w:t>
            </w:r>
            <w:r>
              <w:br/>
            </w:r>
            <w:r>
              <w:rPr>
                <w:rFonts w:ascii="Times New Roman"/>
                <w:b w:val="false"/>
                <w:i w:val="false"/>
                <w:color w:val="000000"/>
                <w:sz w:val="20"/>
              </w:rPr>
              <w:t xml:space="preserve">
Казахстан и других государств, включенные в подкатегорию </w:t>
            </w:r>
            <w:r>
              <w:br/>
            </w:r>
            <w:r>
              <w:rPr>
                <w:rFonts w:ascii="Times New Roman"/>
                <w:b w:val="false"/>
                <w:i w:val="false"/>
                <w:color w:val="000000"/>
                <w:sz w:val="20"/>
              </w:rPr>
              <w:t xml:space="preserve">
«долговые ценные бумаги без рейтинговой оценки второй </w:t>
            </w:r>
            <w:r>
              <w:br/>
            </w:r>
            <w:r>
              <w:rPr>
                <w:rFonts w:ascii="Times New Roman"/>
                <w:b w:val="false"/>
                <w:i w:val="false"/>
                <w:color w:val="000000"/>
                <w:sz w:val="20"/>
              </w:rPr>
              <w:t xml:space="preserve">
подкатегории» официального списка фондовой биржи, за </w:t>
            </w:r>
            <w:r>
              <w:br/>
            </w:r>
            <w:r>
              <w:rPr>
                <w:rFonts w:ascii="Times New Roman"/>
                <w:b w:val="false"/>
                <w:i w:val="false"/>
                <w:color w:val="000000"/>
                <w:sz w:val="20"/>
              </w:rPr>
              <w:t xml:space="preserve">
исключением инфраструктурных облигаций. </w:t>
            </w:r>
          </w:p>
        </w:tc>
      </w:tr>
      <w:tr>
        <w:trPr>
          <w:trHeight w:val="45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Паи интервальных паевых инвестиционных фондов, управляющая </w:t>
            </w:r>
            <w:r>
              <w:br/>
            </w:r>
            <w:r>
              <w:rPr>
                <w:rFonts w:ascii="Times New Roman"/>
                <w:b w:val="false"/>
                <w:i w:val="false"/>
                <w:color w:val="000000"/>
                <w:sz w:val="20"/>
              </w:rPr>
              <w:t xml:space="preserve">
компания которых является юридическим лицом, созданным в </w:t>
            </w:r>
            <w:r>
              <w:br/>
            </w:r>
            <w:r>
              <w:rPr>
                <w:rFonts w:ascii="Times New Roman"/>
                <w:b w:val="false"/>
                <w:i w:val="false"/>
                <w:color w:val="000000"/>
                <w:sz w:val="20"/>
              </w:rPr>
              <w:t xml:space="preserve">
соответствии с законодательством Республики Казахстан, </w:t>
            </w:r>
            <w:r>
              <w:br/>
            </w:r>
            <w:r>
              <w:rPr>
                <w:rFonts w:ascii="Times New Roman"/>
                <w:b w:val="false"/>
                <w:i w:val="false"/>
                <w:color w:val="000000"/>
                <w:sz w:val="20"/>
              </w:rPr>
              <w:t xml:space="preserve">
включенные в официальный список фондовой биржи. </w:t>
            </w:r>
          </w:p>
        </w:tc>
      </w:tr>
      <w:tr>
        <w:trPr>
          <w:trHeight w:val="45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форварды, базовым активом которых </w:t>
            </w:r>
            <w:r>
              <w:br/>
            </w:r>
            <w:r>
              <w:rPr>
                <w:rFonts w:ascii="Times New Roman"/>
                <w:b w:val="false"/>
                <w:i w:val="false"/>
                <w:color w:val="000000"/>
                <w:sz w:val="20"/>
              </w:rPr>
              <w:t xml:space="preserve">
являются финансовые инструменты, имеющие рейтинговую оценку </w:t>
            </w:r>
            <w:r>
              <w:br/>
            </w:r>
            <w:r>
              <w:rPr>
                <w:rFonts w:ascii="Times New Roman"/>
                <w:b w:val="false"/>
                <w:i w:val="false"/>
                <w:color w:val="000000"/>
                <w:sz w:val="20"/>
              </w:rPr>
              <w:t xml:space="preserve">
ниже «ВВ-» </w:t>
            </w:r>
            <w:r>
              <w:rPr>
                <w:rFonts w:ascii="Times New Roman"/>
                <w:b w:val="false"/>
                <w:i w:val="false"/>
                <w:color w:val="000000"/>
                <w:sz w:val="20"/>
              </w:rPr>
              <w:t xml:space="preserve">по международной шкале </w:t>
            </w:r>
            <w:r>
              <w:rPr>
                <w:rFonts w:ascii="Times New Roman"/>
                <w:b w:val="false"/>
                <w:i w:val="false"/>
                <w:color w:val="000000"/>
                <w:sz w:val="20"/>
              </w:rPr>
              <w:t xml:space="preserve">агентства «Standard &amp; Poor's» </w:t>
            </w:r>
            <w:r>
              <w:br/>
            </w:r>
            <w:r>
              <w:rPr>
                <w:rFonts w:ascii="Times New Roman"/>
                <w:b w:val="false"/>
                <w:i w:val="false"/>
                <w:color w:val="000000"/>
                <w:sz w:val="20"/>
              </w:rPr>
              <w:t xml:space="preserve">
или рейтинговую оценку аналогичного уровня одного из других </w:t>
            </w:r>
            <w:r>
              <w:br/>
            </w:r>
            <w:r>
              <w:rPr>
                <w:rFonts w:ascii="Times New Roman"/>
                <w:b w:val="false"/>
                <w:i w:val="false"/>
                <w:color w:val="000000"/>
                <w:sz w:val="20"/>
              </w:rPr>
              <w:t xml:space="preserve">
рейтинговых агентств.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деятельности по инвестиционному </w:t>
      </w:r>
      <w:r>
        <w:br/>
      </w:r>
      <w:r>
        <w:rPr>
          <w:rFonts w:ascii="Times New Roman"/>
          <w:b w:val="false"/>
          <w:i w:val="false"/>
          <w:color w:val="000000"/>
          <w:sz w:val="28"/>
        </w:rPr>
        <w:t xml:space="preserve">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Перечень </w:t>
      </w:r>
      <w:r>
        <w:br/>
      </w:r>
      <w:r>
        <w:rPr>
          <w:rFonts w:ascii="Times New Roman"/>
          <w:b w:val="false"/>
          <w:i w:val="false"/>
          <w:color w:val="000000"/>
          <w:sz w:val="28"/>
        </w:rPr>
        <w:t>
</w:t>
      </w:r>
      <w:r>
        <w:rPr>
          <w:rFonts w:ascii="Times New Roman"/>
          <w:b/>
          <w:i w:val="false"/>
          <w:color w:val="000080"/>
          <w:sz w:val="28"/>
        </w:rPr>
        <w:t xml:space="preserve">финансовых инструментов, разрешенных к приобретению </w:t>
      </w:r>
      <w:r>
        <w:br/>
      </w:r>
      <w:r>
        <w:rPr>
          <w:rFonts w:ascii="Times New Roman"/>
          <w:b w:val="false"/>
          <w:i w:val="false"/>
          <w:color w:val="000000"/>
          <w:sz w:val="28"/>
        </w:rPr>
        <w:t>
</w:t>
      </w:r>
      <w:r>
        <w:rPr>
          <w:rFonts w:ascii="Times New Roman"/>
          <w:b/>
          <w:i w:val="false"/>
          <w:color w:val="000080"/>
          <w:sz w:val="28"/>
        </w:rPr>
        <w:t xml:space="preserve">за счет агрессивного инвестиционного портфеля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12803"/>
      </w:tblGrid>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Наименование финансового инструмента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Государственные ценные бумаги Республики Казахстан (включая </w:t>
            </w:r>
            <w:r>
              <w:br/>
            </w:r>
            <w:r>
              <w:rPr>
                <w:rFonts w:ascii="Times New Roman"/>
                <w:b w:val="false"/>
                <w:i w:val="false"/>
                <w:color w:val="000000"/>
                <w:sz w:val="20"/>
              </w:rPr>
              <w:t xml:space="preserve">
эмитированные в соответствии с законодательством других </w:t>
            </w:r>
            <w:r>
              <w:br/>
            </w:r>
            <w:r>
              <w:rPr>
                <w:rFonts w:ascii="Times New Roman"/>
                <w:b w:val="false"/>
                <w:i w:val="false"/>
                <w:color w:val="000000"/>
                <w:sz w:val="20"/>
              </w:rPr>
              <w:t xml:space="preserve">
государств), выпущенные Министерством финансов Республики </w:t>
            </w:r>
            <w:r>
              <w:br/>
            </w:r>
            <w:r>
              <w:rPr>
                <w:rFonts w:ascii="Times New Roman"/>
                <w:b w:val="false"/>
                <w:i w:val="false"/>
                <w:color w:val="000000"/>
                <w:sz w:val="20"/>
              </w:rPr>
              <w:t xml:space="preserve">
Казахстан и Национальным Банком Республики Казахстан, а также </w:t>
            </w:r>
            <w:r>
              <w:br/>
            </w:r>
            <w:r>
              <w:rPr>
                <w:rFonts w:ascii="Times New Roman"/>
                <w:b w:val="false"/>
                <w:i w:val="false"/>
                <w:color w:val="000000"/>
                <w:sz w:val="20"/>
              </w:rPr>
              <w:t xml:space="preserve">
ценные бумаги, выпущенные под гарантию государства.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Облигации, выпущенные местными исполнительными органами </w:t>
            </w:r>
            <w:r>
              <w:br/>
            </w:r>
            <w:r>
              <w:rPr>
                <w:rFonts w:ascii="Times New Roman"/>
                <w:b w:val="false"/>
                <w:i w:val="false"/>
                <w:color w:val="000000"/>
                <w:sz w:val="20"/>
              </w:rPr>
              <w:t xml:space="preserve">
Республики Казахстан, включенные в официальный список фондовой </w:t>
            </w:r>
            <w:r>
              <w:br/>
            </w:r>
            <w:r>
              <w:rPr>
                <w:rFonts w:ascii="Times New Roman"/>
                <w:b w:val="false"/>
                <w:i w:val="false"/>
                <w:color w:val="000000"/>
                <w:sz w:val="20"/>
              </w:rPr>
              <w:t xml:space="preserve">
биржи.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Акционерным обществом «Фонд </w:t>
            </w:r>
            <w:r>
              <w:br/>
            </w:r>
            <w:r>
              <w:rPr>
                <w:rFonts w:ascii="Times New Roman"/>
                <w:b w:val="false"/>
                <w:i w:val="false"/>
                <w:color w:val="000000"/>
                <w:sz w:val="20"/>
              </w:rPr>
              <w:t xml:space="preserve">
национального благосостояния «Самрук-Казына».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Национальном Банке Республики Казахстан.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Вклады в банках второго уровня Республики Казахстан, </w:t>
            </w:r>
            <w:r>
              <w:br/>
            </w:r>
            <w:r>
              <w:rPr>
                <w:rFonts w:ascii="Times New Roman"/>
                <w:b w:val="false"/>
                <w:i w:val="false"/>
                <w:color w:val="000000"/>
                <w:sz w:val="20"/>
              </w:rPr>
              <w:t xml:space="preserve">
удовлетворяющие одному из следующих условий: </w:t>
            </w:r>
            <w:r>
              <w:br/>
            </w:r>
            <w:r>
              <w:rPr>
                <w:rFonts w:ascii="Times New Roman"/>
                <w:b w:val="false"/>
                <w:i w:val="false"/>
                <w:color w:val="000000"/>
                <w:sz w:val="20"/>
              </w:rPr>
              <w:t xml:space="preserve">
1) банки имеют долгосрочный кредитный рейтинг не ниже «ВВ-» по </w:t>
            </w:r>
            <w:r>
              <w:br/>
            </w:r>
            <w:r>
              <w:rPr>
                <w:rFonts w:ascii="Times New Roman"/>
                <w:b w:val="false"/>
                <w:i w:val="false"/>
                <w:color w:val="000000"/>
                <w:sz w:val="20"/>
              </w:rPr>
              <w:t xml:space="preserve">
международной шкале агентства «Standard &amp; Poor's», или </w:t>
            </w:r>
            <w:r>
              <w:br/>
            </w:r>
            <w:r>
              <w:rPr>
                <w:rFonts w:ascii="Times New Roman"/>
                <w:b w:val="false"/>
                <w:i w:val="false"/>
                <w:color w:val="000000"/>
                <w:sz w:val="20"/>
              </w:rPr>
              <w:t xml:space="preserve">
рейтинговую оценку аналогичного уровня одного из других </w:t>
            </w:r>
            <w:r>
              <w:br/>
            </w:r>
            <w:r>
              <w:rPr>
                <w:rFonts w:ascii="Times New Roman"/>
                <w:b w:val="false"/>
                <w:i w:val="false"/>
                <w:color w:val="000000"/>
                <w:sz w:val="20"/>
              </w:rPr>
              <w:t xml:space="preserve">
рейтинговых агентств, или рейтинговую оценку не ниже «kzВВ-» по </w:t>
            </w:r>
            <w:r>
              <w:br/>
            </w:r>
            <w:r>
              <w:rPr>
                <w:rFonts w:ascii="Times New Roman"/>
                <w:b w:val="false"/>
                <w:i w:val="false"/>
                <w:color w:val="000000"/>
                <w:sz w:val="20"/>
              </w:rPr>
              <w:t xml:space="preserve">
национальной шкале агентства «Standard &amp; Poor's»; </w:t>
            </w:r>
            <w:r>
              <w:br/>
            </w:r>
            <w:r>
              <w:rPr>
                <w:rFonts w:ascii="Times New Roman"/>
                <w:b w:val="false"/>
                <w:i w:val="false"/>
                <w:color w:val="000000"/>
                <w:sz w:val="20"/>
              </w:rPr>
              <w:t xml:space="preserve">
2) банки являются дочерними банками-резидентами, родительский </w:t>
            </w:r>
            <w:r>
              <w:br/>
            </w:r>
            <w:r>
              <w:rPr>
                <w:rFonts w:ascii="Times New Roman"/>
                <w:b w:val="false"/>
                <w:i w:val="false"/>
                <w:color w:val="000000"/>
                <w:sz w:val="20"/>
              </w:rPr>
              <w:t xml:space="preserve">
банк-нерезидент которых имеет долгосрочный кредитный рейтинг по </w:t>
            </w:r>
            <w:r>
              <w:br/>
            </w:r>
            <w:r>
              <w:rPr>
                <w:rFonts w:ascii="Times New Roman"/>
                <w:b w:val="false"/>
                <w:i w:val="false"/>
                <w:color w:val="000000"/>
                <w:sz w:val="20"/>
              </w:rPr>
              <w:t xml:space="preserve">
международной шкале агентства «Standard &amp; Poor's» не ниже «А-» </w:t>
            </w:r>
            <w:r>
              <w:br/>
            </w:r>
            <w:r>
              <w:rPr>
                <w:rFonts w:ascii="Times New Roman"/>
                <w:b w:val="false"/>
                <w:i w:val="false"/>
                <w:color w:val="000000"/>
                <w:sz w:val="20"/>
              </w:rPr>
              <w:t xml:space="preserve">
или рейтинговую оценку аналогичного уровня одного из других </w:t>
            </w:r>
            <w:r>
              <w:br/>
            </w:r>
            <w:r>
              <w:rPr>
                <w:rFonts w:ascii="Times New Roman"/>
                <w:b w:val="false"/>
                <w:i w:val="false"/>
                <w:color w:val="000000"/>
                <w:sz w:val="20"/>
              </w:rPr>
              <w:t xml:space="preserve">
рейтинговых агентств; </w:t>
            </w:r>
            <w:r>
              <w:br/>
            </w:r>
            <w:r>
              <w:rPr>
                <w:rFonts w:ascii="Times New Roman"/>
                <w:b w:val="false"/>
                <w:i w:val="false"/>
                <w:color w:val="000000"/>
                <w:sz w:val="20"/>
              </w:rPr>
              <w:t xml:space="preserve">
3) банки являются банками-эмитентами, акции которых включены в </w:t>
            </w:r>
            <w:r>
              <w:br/>
            </w:r>
            <w:r>
              <w:rPr>
                <w:rFonts w:ascii="Times New Roman"/>
                <w:b w:val="false"/>
                <w:i w:val="false"/>
                <w:color w:val="000000"/>
                <w:sz w:val="20"/>
              </w:rPr>
              <w:t xml:space="preserve">
первую категорию сектора «акции» официального списка фондовой </w:t>
            </w:r>
            <w:r>
              <w:br/>
            </w:r>
            <w:r>
              <w:rPr>
                <w:rFonts w:ascii="Times New Roman"/>
                <w:b w:val="false"/>
                <w:i w:val="false"/>
                <w:color w:val="000000"/>
                <w:sz w:val="20"/>
              </w:rPr>
              <w:t xml:space="preserve">
биржи.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Долговые ценные бумаги, выпущенные международными финансовыми </w:t>
            </w:r>
            <w:r>
              <w:br/>
            </w:r>
            <w:r>
              <w:rPr>
                <w:rFonts w:ascii="Times New Roman"/>
                <w:b w:val="false"/>
                <w:i w:val="false"/>
                <w:color w:val="000000"/>
                <w:sz w:val="20"/>
              </w:rPr>
              <w:t xml:space="preserve">
организациями, имеющие международную рейтинговую оценку не ниже </w:t>
            </w:r>
            <w:r>
              <w:br/>
            </w:r>
            <w:r>
              <w:rPr>
                <w:rFonts w:ascii="Times New Roman"/>
                <w:b w:val="false"/>
                <w:i w:val="false"/>
                <w:color w:val="000000"/>
                <w:sz w:val="20"/>
              </w:rPr>
              <w:t xml:space="preserve">
«ВВВ-» агентства «Standard &amp; Poor's» или рейтинг аналогичного </w:t>
            </w:r>
            <w:r>
              <w:br/>
            </w:r>
            <w:r>
              <w:rPr>
                <w:rFonts w:ascii="Times New Roman"/>
                <w:b w:val="false"/>
                <w:i w:val="false"/>
                <w:color w:val="000000"/>
                <w:sz w:val="20"/>
              </w:rPr>
              <w:t xml:space="preserve">
уровня одного из других рейтинговых агентств, выпущенные </w:t>
            </w:r>
            <w:r>
              <w:br/>
            </w:r>
            <w:r>
              <w:rPr>
                <w:rFonts w:ascii="Times New Roman"/>
                <w:b w:val="false"/>
                <w:i w:val="false"/>
                <w:color w:val="000000"/>
                <w:sz w:val="20"/>
              </w:rPr>
              <w:t xml:space="preserve">
следующими международными финансовыми организациями: </w:t>
            </w:r>
            <w:r>
              <w:br/>
            </w:r>
            <w:r>
              <w:rPr>
                <w:rFonts w:ascii="Times New Roman"/>
                <w:b w:val="false"/>
                <w:i w:val="false"/>
                <w:color w:val="000000"/>
                <w:sz w:val="20"/>
              </w:rPr>
              <w:t xml:space="preserve">
Международным банком реконструкции и развития; </w:t>
            </w:r>
            <w:r>
              <w:br/>
            </w:r>
            <w:r>
              <w:rPr>
                <w:rFonts w:ascii="Times New Roman"/>
                <w:b w:val="false"/>
                <w:i w:val="false"/>
                <w:color w:val="000000"/>
                <w:sz w:val="20"/>
              </w:rPr>
              <w:t xml:space="preserve">
Европейским банком реконструкции и развития; </w:t>
            </w:r>
            <w:r>
              <w:br/>
            </w:r>
            <w:r>
              <w:rPr>
                <w:rFonts w:ascii="Times New Roman"/>
                <w:b w:val="false"/>
                <w:i w:val="false"/>
                <w:color w:val="000000"/>
                <w:sz w:val="20"/>
              </w:rPr>
              <w:t xml:space="preserve">
Межамериканским банком развития; </w:t>
            </w:r>
            <w:r>
              <w:br/>
            </w:r>
            <w:r>
              <w:rPr>
                <w:rFonts w:ascii="Times New Roman"/>
                <w:b w:val="false"/>
                <w:i w:val="false"/>
                <w:color w:val="000000"/>
                <w:sz w:val="20"/>
              </w:rPr>
              <w:t xml:space="preserve">
Банком международных расчетов; </w:t>
            </w:r>
            <w:r>
              <w:br/>
            </w:r>
            <w:r>
              <w:rPr>
                <w:rFonts w:ascii="Times New Roman"/>
                <w:b w:val="false"/>
                <w:i w:val="false"/>
                <w:color w:val="000000"/>
                <w:sz w:val="20"/>
              </w:rPr>
              <w:t xml:space="preserve">
Азиатским банком развития; </w:t>
            </w:r>
            <w:r>
              <w:br/>
            </w:r>
            <w:r>
              <w:rPr>
                <w:rFonts w:ascii="Times New Roman"/>
                <w:b w:val="false"/>
                <w:i w:val="false"/>
                <w:color w:val="000000"/>
                <w:sz w:val="20"/>
              </w:rPr>
              <w:t xml:space="preserve">
Африканским банком развития; </w:t>
            </w:r>
            <w:r>
              <w:br/>
            </w:r>
            <w:r>
              <w:rPr>
                <w:rFonts w:ascii="Times New Roman"/>
                <w:b w:val="false"/>
                <w:i w:val="false"/>
                <w:color w:val="000000"/>
                <w:sz w:val="20"/>
              </w:rPr>
              <w:t xml:space="preserve">
Международной финансовой корпорацией; </w:t>
            </w:r>
            <w:r>
              <w:br/>
            </w:r>
            <w:r>
              <w:rPr>
                <w:rFonts w:ascii="Times New Roman"/>
                <w:b w:val="false"/>
                <w:i w:val="false"/>
                <w:color w:val="000000"/>
                <w:sz w:val="20"/>
              </w:rPr>
              <w:t xml:space="preserve">
Исламским банком развития; </w:t>
            </w:r>
            <w:r>
              <w:br/>
            </w:r>
            <w:r>
              <w:rPr>
                <w:rFonts w:ascii="Times New Roman"/>
                <w:b w:val="false"/>
                <w:i w:val="false"/>
                <w:color w:val="000000"/>
                <w:sz w:val="20"/>
              </w:rPr>
              <w:t xml:space="preserve">
Европейским инвестиционным банком; </w:t>
            </w:r>
            <w:r>
              <w:br/>
            </w:r>
            <w:r>
              <w:rPr>
                <w:rFonts w:ascii="Times New Roman"/>
                <w:b w:val="false"/>
                <w:i w:val="false"/>
                <w:color w:val="000000"/>
                <w:sz w:val="20"/>
              </w:rPr>
              <w:t xml:space="preserve">
Евразийским банком развития.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Ценные бумаги, имеющие статус государственных, выпущенные </w:t>
            </w:r>
            <w:r>
              <w:br/>
            </w:r>
            <w:r>
              <w:rPr>
                <w:rFonts w:ascii="Times New Roman"/>
                <w:b w:val="false"/>
                <w:i w:val="false"/>
                <w:color w:val="000000"/>
                <w:sz w:val="20"/>
              </w:rPr>
              <w:t xml:space="preserve">
центральными правительствами иностранных государств, имеющих </w:t>
            </w:r>
            <w:r>
              <w:br/>
            </w:r>
            <w:r>
              <w:rPr>
                <w:rFonts w:ascii="Times New Roman"/>
                <w:b w:val="false"/>
                <w:i w:val="false"/>
                <w:color w:val="000000"/>
                <w:sz w:val="20"/>
              </w:rPr>
              <w:t xml:space="preserve">
суверенный рейтинг не ниже «ВВВ-» агентства «Standard &amp; Poor's» </w:t>
            </w:r>
            <w:r>
              <w:br/>
            </w:r>
            <w:r>
              <w:rPr>
                <w:rFonts w:ascii="Times New Roman"/>
                <w:b w:val="false"/>
                <w:i w:val="false"/>
                <w:color w:val="000000"/>
                <w:sz w:val="20"/>
              </w:rPr>
              <w:t xml:space="preserve">
или рейтинг аналогичного уровня одного из других рейтинговых </w:t>
            </w:r>
            <w:r>
              <w:br/>
            </w:r>
            <w:r>
              <w:rPr>
                <w:rFonts w:ascii="Times New Roman"/>
                <w:b w:val="false"/>
                <w:i w:val="false"/>
                <w:color w:val="000000"/>
                <w:sz w:val="20"/>
              </w:rPr>
              <w:t xml:space="preserve">
агентств.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8.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ценные бумаги, выпущенные иностранными </w:t>
            </w:r>
            <w:r>
              <w:br/>
            </w:r>
            <w:r>
              <w:rPr>
                <w:rFonts w:ascii="Times New Roman"/>
                <w:b w:val="false"/>
                <w:i w:val="false"/>
                <w:color w:val="000000"/>
                <w:sz w:val="20"/>
              </w:rPr>
              <w:t xml:space="preserve">
организациями: </w:t>
            </w:r>
            <w:r>
              <w:br/>
            </w:r>
            <w:r>
              <w:rPr>
                <w:rFonts w:ascii="Times New Roman"/>
                <w:b w:val="false"/>
                <w:i w:val="false"/>
                <w:color w:val="000000"/>
                <w:sz w:val="20"/>
              </w:rPr>
              <w:t xml:space="preserve">
1) долговые ценные бумаги, имеющие международную рейтинговую </w:t>
            </w:r>
            <w:r>
              <w:br/>
            </w:r>
            <w:r>
              <w:rPr>
                <w:rFonts w:ascii="Times New Roman"/>
                <w:b w:val="false"/>
                <w:i w:val="false"/>
                <w:color w:val="000000"/>
                <w:sz w:val="20"/>
              </w:rPr>
              <w:t xml:space="preserve">
оценку не ниже «ВВВ-» агентства «Standard &amp; Poor's» или рейтинг </w:t>
            </w:r>
            <w:r>
              <w:br/>
            </w:r>
            <w:r>
              <w:rPr>
                <w:rFonts w:ascii="Times New Roman"/>
                <w:b w:val="false"/>
                <w:i w:val="false"/>
                <w:color w:val="000000"/>
                <w:sz w:val="20"/>
              </w:rPr>
              <w:t xml:space="preserve">
аналогичного уровня одного из других рейтинговых агентств; </w:t>
            </w:r>
            <w:r>
              <w:br/>
            </w:r>
            <w:r>
              <w:rPr>
                <w:rFonts w:ascii="Times New Roman"/>
                <w:b w:val="false"/>
                <w:i w:val="false"/>
                <w:color w:val="000000"/>
                <w:sz w:val="20"/>
              </w:rPr>
              <w:t xml:space="preserve">
2) акции иностранных эмитентов, имеющих международную </w:t>
            </w:r>
            <w:r>
              <w:br/>
            </w:r>
            <w:r>
              <w:rPr>
                <w:rFonts w:ascii="Times New Roman"/>
                <w:b w:val="false"/>
                <w:i w:val="false"/>
                <w:color w:val="000000"/>
                <w:sz w:val="20"/>
              </w:rPr>
              <w:t xml:space="preserve">
рейтинговую оценку не ниже «ВВВ-» агентства «Standard &amp; Poor's» </w:t>
            </w:r>
            <w:r>
              <w:br/>
            </w:r>
            <w:r>
              <w:rPr>
                <w:rFonts w:ascii="Times New Roman"/>
                <w:b w:val="false"/>
                <w:i w:val="false"/>
                <w:color w:val="000000"/>
                <w:sz w:val="20"/>
              </w:rPr>
              <w:t xml:space="preserve">
или рейтинг аналогичного уровня одного из других рейтинговых </w:t>
            </w:r>
            <w:r>
              <w:br/>
            </w:r>
            <w:r>
              <w:rPr>
                <w:rFonts w:ascii="Times New Roman"/>
                <w:b w:val="false"/>
                <w:i w:val="false"/>
                <w:color w:val="000000"/>
                <w:sz w:val="20"/>
              </w:rPr>
              <w:t xml:space="preserve">
агентств; </w:t>
            </w:r>
            <w:r>
              <w:br/>
            </w:r>
            <w:r>
              <w:rPr>
                <w:rFonts w:ascii="Times New Roman"/>
                <w:b w:val="false"/>
                <w:i w:val="false"/>
                <w:color w:val="000000"/>
                <w:sz w:val="20"/>
              </w:rPr>
              <w:t xml:space="preserve">
3) акции иностранных организаций, являющихся резидентами </w:t>
            </w:r>
            <w:r>
              <w:br/>
            </w:r>
            <w:r>
              <w:rPr>
                <w:rFonts w:ascii="Times New Roman"/>
                <w:b w:val="false"/>
                <w:i w:val="false"/>
                <w:color w:val="000000"/>
                <w:sz w:val="20"/>
              </w:rPr>
              <w:t xml:space="preserve">
Республики Казахстан, включенные в первую категорию сектора </w:t>
            </w:r>
            <w:r>
              <w:br/>
            </w:r>
            <w:r>
              <w:rPr>
                <w:rFonts w:ascii="Times New Roman"/>
                <w:b w:val="false"/>
                <w:i w:val="false"/>
                <w:color w:val="000000"/>
                <w:sz w:val="20"/>
              </w:rPr>
              <w:t xml:space="preserve">
«акции» официального списка фондовой биржи.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9.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Паи инвестиционных фондов, имеющих международную рейтинговую </w:t>
            </w:r>
            <w:r>
              <w:br/>
            </w:r>
            <w:r>
              <w:rPr>
                <w:rFonts w:ascii="Times New Roman"/>
                <w:b w:val="false"/>
                <w:i w:val="false"/>
                <w:color w:val="000000"/>
                <w:sz w:val="20"/>
              </w:rPr>
              <w:t xml:space="preserve">
оценку «Standard &amp; Poor's principal stability fund ratings» не </w:t>
            </w:r>
            <w:r>
              <w:br/>
            </w:r>
            <w:r>
              <w:rPr>
                <w:rFonts w:ascii="Times New Roman"/>
                <w:b w:val="false"/>
                <w:i w:val="false"/>
                <w:color w:val="000000"/>
                <w:sz w:val="20"/>
              </w:rPr>
              <w:t xml:space="preserve">
ниже «BBBm-» либо «Standard &amp; Poor's Fund credit quality </w:t>
            </w:r>
            <w:r>
              <w:br/>
            </w:r>
            <w:r>
              <w:rPr>
                <w:rFonts w:ascii="Times New Roman"/>
                <w:b w:val="false"/>
                <w:i w:val="false"/>
                <w:color w:val="000000"/>
                <w:sz w:val="20"/>
              </w:rPr>
              <w:t xml:space="preserve">
ratings» не ниже «BBBf-».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10.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Негосударственные ценные бумаги, выпущенные организациями </w:t>
            </w:r>
            <w:r>
              <w:br/>
            </w:r>
            <w:r>
              <w:rPr>
                <w:rFonts w:ascii="Times New Roman"/>
                <w:b w:val="false"/>
                <w:i w:val="false"/>
                <w:color w:val="000000"/>
                <w:sz w:val="20"/>
              </w:rPr>
              <w:t xml:space="preserve">
Республики Казахстан в соответствии с законодательством </w:t>
            </w:r>
            <w:r>
              <w:br/>
            </w:r>
            <w:r>
              <w:rPr>
                <w:rFonts w:ascii="Times New Roman"/>
                <w:b w:val="false"/>
                <w:i w:val="false"/>
                <w:color w:val="000000"/>
                <w:sz w:val="20"/>
              </w:rPr>
              <w:t xml:space="preserve">
Республики Казахстан и других государств: </w:t>
            </w:r>
            <w:r>
              <w:br/>
            </w:r>
            <w:r>
              <w:rPr>
                <w:rFonts w:ascii="Times New Roman"/>
                <w:b w:val="false"/>
                <w:i w:val="false"/>
                <w:color w:val="000000"/>
                <w:sz w:val="20"/>
              </w:rPr>
              <w:t xml:space="preserve">
1) акции организаций, имеющих рейтинговую оценку не ниже «ВВ-» </w:t>
            </w:r>
            <w:r>
              <w:br/>
            </w:r>
            <w:r>
              <w:rPr>
                <w:rFonts w:ascii="Times New Roman"/>
                <w:b w:val="false"/>
                <w:i w:val="false"/>
                <w:color w:val="000000"/>
                <w:sz w:val="20"/>
              </w:rPr>
              <w:t xml:space="preserve">
по международной шкале агентства «Standard &amp; Poor's» или </w:t>
            </w:r>
            <w:r>
              <w:br/>
            </w:r>
            <w:r>
              <w:rPr>
                <w:rFonts w:ascii="Times New Roman"/>
                <w:b w:val="false"/>
                <w:i w:val="false"/>
                <w:color w:val="000000"/>
                <w:sz w:val="20"/>
              </w:rPr>
              <w:t xml:space="preserve">
рейтинговую оценку аналогичного уровня одного из других </w:t>
            </w:r>
            <w:r>
              <w:br/>
            </w:r>
            <w:r>
              <w:rPr>
                <w:rFonts w:ascii="Times New Roman"/>
                <w:b w:val="false"/>
                <w:i w:val="false"/>
                <w:color w:val="000000"/>
                <w:sz w:val="20"/>
              </w:rPr>
              <w:t xml:space="preserve">
рейтинговых агентств, или рейтинговую оценку не ниже «kzВВ-» по </w:t>
            </w:r>
            <w:r>
              <w:br/>
            </w:r>
            <w:r>
              <w:rPr>
                <w:rFonts w:ascii="Times New Roman"/>
                <w:b w:val="false"/>
                <w:i w:val="false"/>
                <w:color w:val="000000"/>
                <w:sz w:val="20"/>
              </w:rPr>
              <w:t xml:space="preserve">
национальной шкале агентства «Standard &amp; Poor's»; </w:t>
            </w:r>
            <w:r>
              <w:br/>
            </w:r>
            <w:r>
              <w:rPr>
                <w:rFonts w:ascii="Times New Roman"/>
                <w:b w:val="false"/>
                <w:i w:val="false"/>
                <w:color w:val="000000"/>
                <w:sz w:val="20"/>
              </w:rPr>
              <w:t xml:space="preserve">
2) акции организаций, включенные в первую, вторую или третью </w:t>
            </w:r>
            <w:r>
              <w:br/>
            </w:r>
            <w:r>
              <w:rPr>
                <w:rFonts w:ascii="Times New Roman"/>
                <w:b w:val="false"/>
                <w:i w:val="false"/>
                <w:color w:val="000000"/>
                <w:sz w:val="20"/>
              </w:rPr>
              <w:t xml:space="preserve">
категорию сектора «акции» официального списка фондовой биржи; </w:t>
            </w:r>
            <w:r>
              <w:br/>
            </w:r>
            <w:r>
              <w:rPr>
                <w:rFonts w:ascii="Times New Roman"/>
                <w:b w:val="false"/>
                <w:i w:val="false"/>
                <w:color w:val="000000"/>
                <w:sz w:val="20"/>
              </w:rPr>
              <w:t xml:space="preserve">
3) долговые ценные бумаги, имеющие рейтинговую оценку не ниже </w:t>
            </w:r>
            <w:r>
              <w:br/>
            </w:r>
            <w:r>
              <w:rPr>
                <w:rFonts w:ascii="Times New Roman"/>
                <w:b w:val="false"/>
                <w:i w:val="false"/>
                <w:color w:val="000000"/>
                <w:sz w:val="20"/>
              </w:rPr>
              <w:t xml:space="preserve">
«В-» по международной шкале агентства «Standard &amp; Poor's» или </w:t>
            </w:r>
            <w:r>
              <w:br/>
            </w:r>
            <w:r>
              <w:rPr>
                <w:rFonts w:ascii="Times New Roman"/>
                <w:b w:val="false"/>
                <w:i w:val="false"/>
                <w:color w:val="000000"/>
                <w:sz w:val="20"/>
              </w:rPr>
              <w:t xml:space="preserve">
рейтинговую оценку аналогичного уровня одного из других </w:t>
            </w:r>
            <w:r>
              <w:br/>
            </w:r>
            <w:r>
              <w:rPr>
                <w:rFonts w:ascii="Times New Roman"/>
                <w:b w:val="false"/>
                <w:i w:val="false"/>
                <w:color w:val="000000"/>
                <w:sz w:val="20"/>
              </w:rPr>
              <w:t xml:space="preserve">
рейтинговых агентств, или рейтинговую оценку не ниже «kzВ-» по </w:t>
            </w:r>
            <w:r>
              <w:br/>
            </w:r>
            <w:r>
              <w:rPr>
                <w:rFonts w:ascii="Times New Roman"/>
                <w:b w:val="false"/>
                <w:i w:val="false"/>
                <w:color w:val="000000"/>
                <w:sz w:val="20"/>
              </w:rPr>
              <w:t xml:space="preserve">
национальной шкале агентства «Standard &amp; Poor's»; </w:t>
            </w:r>
            <w:r>
              <w:br/>
            </w:r>
            <w:r>
              <w:rPr>
                <w:rFonts w:ascii="Times New Roman"/>
                <w:b w:val="false"/>
                <w:i w:val="false"/>
                <w:color w:val="000000"/>
                <w:sz w:val="20"/>
              </w:rPr>
              <w:t xml:space="preserve">
4) долговые ценные бумаги, включенные в категорию «долговые </w:t>
            </w:r>
            <w:r>
              <w:br/>
            </w:r>
            <w:r>
              <w:rPr>
                <w:rFonts w:ascii="Times New Roman"/>
                <w:b w:val="false"/>
                <w:i w:val="false"/>
                <w:color w:val="000000"/>
                <w:sz w:val="20"/>
              </w:rPr>
              <w:t xml:space="preserve">
ценные бумаги без рейтинговой оценки» официального списка </w:t>
            </w:r>
            <w:r>
              <w:br/>
            </w:r>
            <w:r>
              <w:rPr>
                <w:rFonts w:ascii="Times New Roman"/>
                <w:b w:val="false"/>
                <w:i w:val="false"/>
                <w:color w:val="000000"/>
                <w:sz w:val="20"/>
              </w:rPr>
              <w:t xml:space="preserve">
фондовой биржи; </w:t>
            </w:r>
            <w:r>
              <w:br/>
            </w:r>
            <w:r>
              <w:rPr>
                <w:rFonts w:ascii="Times New Roman"/>
                <w:b w:val="false"/>
                <w:i w:val="false"/>
                <w:color w:val="000000"/>
                <w:sz w:val="20"/>
              </w:rPr>
              <w:t xml:space="preserve">
5) инфраструктурные облигации организаций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6) паи интервальных паевых инвестиционных фондов, управляющая </w:t>
            </w:r>
            <w:r>
              <w:br/>
            </w:r>
            <w:r>
              <w:rPr>
                <w:rFonts w:ascii="Times New Roman"/>
                <w:b w:val="false"/>
                <w:i w:val="false"/>
                <w:color w:val="000000"/>
                <w:sz w:val="20"/>
              </w:rPr>
              <w:t xml:space="preserve">
компания которых является юридическим лицом, созданным в </w:t>
            </w:r>
            <w:r>
              <w:br/>
            </w:r>
            <w:r>
              <w:rPr>
                <w:rFonts w:ascii="Times New Roman"/>
                <w:b w:val="false"/>
                <w:i w:val="false"/>
                <w:color w:val="000000"/>
                <w:sz w:val="20"/>
              </w:rPr>
              <w:t xml:space="preserve">
соответствии с законодательством Республики Казахстан, </w:t>
            </w:r>
            <w:r>
              <w:br/>
            </w:r>
            <w:r>
              <w:rPr>
                <w:rFonts w:ascii="Times New Roman"/>
                <w:b w:val="false"/>
                <w:i w:val="false"/>
                <w:color w:val="000000"/>
                <w:sz w:val="20"/>
              </w:rPr>
              <w:t xml:space="preserve">
включенные в официальный список фондовой биржи.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11.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Аффинированные драгоценные металлы, соответствующие </w:t>
            </w:r>
            <w:r>
              <w:br/>
            </w:r>
            <w:r>
              <w:rPr>
                <w:rFonts w:ascii="Times New Roman"/>
                <w:b w:val="false"/>
                <w:i w:val="false"/>
                <w:color w:val="000000"/>
                <w:sz w:val="20"/>
              </w:rPr>
              <w:t xml:space="preserve">
международным стандартам качества, принятым Лондонской </w:t>
            </w:r>
            <w:r>
              <w:br/>
            </w:r>
            <w:r>
              <w:rPr>
                <w:rFonts w:ascii="Times New Roman"/>
                <w:b w:val="false"/>
                <w:i w:val="false"/>
                <w:color w:val="000000"/>
                <w:sz w:val="20"/>
              </w:rPr>
              <w:t xml:space="preserve">
ассоциацией рынка драгоценных металлов (London bullion market </w:t>
            </w:r>
            <w:r>
              <w:br/>
            </w:r>
            <w:r>
              <w:rPr>
                <w:rFonts w:ascii="Times New Roman"/>
                <w:b w:val="false"/>
                <w:i w:val="false"/>
                <w:color w:val="000000"/>
                <w:sz w:val="20"/>
              </w:rPr>
              <w:t xml:space="preserve">
association) и обозначенным в документах данной ассоциации как </w:t>
            </w:r>
            <w:r>
              <w:br/>
            </w:r>
            <w:r>
              <w:rPr>
                <w:rFonts w:ascii="Times New Roman"/>
                <w:b w:val="false"/>
                <w:i w:val="false"/>
                <w:color w:val="000000"/>
                <w:sz w:val="20"/>
              </w:rPr>
              <w:t xml:space="preserve">
стандарт «Лондонская качественная поставка» («London good </w:t>
            </w:r>
            <w:r>
              <w:br/>
            </w:r>
            <w:r>
              <w:rPr>
                <w:rFonts w:ascii="Times New Roman"/>
                <w:b w:val="false"/>
                <w:i w:val="false"/>
                <w:color w:val="000000"/>
                <w:sz w:val="20"/>
              </w:rPr>
              <w:t xml:space="preserve">
delivery»), и металлические депозиты, в том числе в </w:t>
            </w:r>
            <w:r>
              <w:br/>
            </w:r>
            <w:r>
              <w:rPr>
                <w:rFonts w:ascii="Times New Roman"/>
                <w:b w:val="false"/>
                <w:i w:val="false"/>
                <w:color w:val="000000"/>
                <w:sz w:val="20"/>
              </w:rPr>
              <w:t xml:space="preserve">
банках-нерезидентах Республики Казахстан, обладающих </w:t>
            </w:r>
            <w:r>
              <w:br/>
            </w:r>
            <w:r>
              <w:rPr>
                <w:rFonts w:ascii="Times New Roman"/>
                <w:b w:val="false"/>
                <w:i w:val="false"/>
                <w:color w:val="000000"/>
                <w:sz w:val="20"/>
              </w:rPr>
              <w:t xml:space="preserve">
рейтинговой оценкой не ниже «АА» агентства «Standard &amp; Poor's» </w:t>
            </w:r>
            <w:r>
              <w:br/>
            </w:r>
            <w:r>
              <w:rPr>
                <w:rFonts w:ascii="Times New Roman"/>
                <w:b w:val="false"/>
                <w:i w:val="false"/>
                <w:color w:val="000000"/>
                <w:sz w:val="20"/>
              </w:rPr>
              <w:t xml:space="preserve">
или рейтингом аналогичного уровня одного из других рейтинговых </w:t>
            </w:r>
            <w:r>
              <w:br/>
            </w:r>
            <w:r>
              <w:rPr>
                <w:rFonts w:ascii="Times New Roman"/>
                <w:b w:val="false"/>
                <w:i w:val="false"/>
                <w:color w:val="000000"/>
                <w:sz w:val="20"/>
              </w:rPr>
              <w:t xml:space="preserve">
агентств, на срок не более 12 месяцев.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Principal protected notes, выпущенные организациями, имеющими </w:t>
            </w:r>
            <w:r>
              <w:br/>
            </w:r>
            <w:r>
              <w:rPr>
                <w:rFonts w:ascii="Times New Roman"/>
                <w:b w:val="false"/>
                <w:i w:val="false"/>
                <w:color w:val="000000"/>
                <w:sz w:val="20"/>
              </w:rPr>
              <w:t xml:space="preserve">
рейтинговую оценку не ниже «ВВ-» агентства «Standard &amp; Poor's» </w:t>
            </w:r>
            <w:r>
              <w:br/>
            </w:r>
            <w:r>
              <w:rPr>
                <w:rFonts w:ascii="Times New Roman"/>
                <w:b w:val="false"/>
                <w:i w:val="false"/>
                <w:color w:val="000000"/>
                <w:sz w:val="20"/>
              </w:rPr>
              <w:t xml:space="preserve">
или рейтинг аналогичного уровня одного из других рейтинговых </w:t>
            </w:r>
            <w:r>
              <w:br/>
            </w:r>
            <w:r>
              <w:rPr>
                <w:rFonts w:ascii="Times New Roman"/>
                <w:b w:val="false"/>
                <w:i w:val="false"/>
                <w:color w:val="000000"/>
                <w:sz w:val="20"/>
              </w:rPr>
              <w:t xml:space="preserve">
агентств, и по которым установлена гарантия эмитента по полному </w:t>
            </w:r>
            <w:r>
              <w:br/>
            </w:r>
            <w:r>
              <w:rPr>
                <w:rFonts w:ascii="Times New Roman"/>
                <w:b w:val="false"/>
                <w:i w:val="false"/>
                <w:color w:val="000000"/>
                <w:sz w:val="20"/>
              </w:rPr>
              <w:t xml:space="preserve">
возврату суммы основного долга.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13.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Депозитарные расписки, базовым активом которых являются акции, </w:t>
            </w:r>
            <w:r>
              <w:br/>
            </w:r>
            <w:r>
              <w:rPr>
                <w:rFonts w:ascii="Times New Roman"/>
                <w:b w:val="false"/>
                <w:i w:val="false"/>
                <w:color w:val="000000"/>
                <w:sz w:val="20"/>
              </w:rPr>
              <w:t xml:space="preserve">
указанные в настоящем перечне, фьючерсы, опционы, свопы, </w:t>
            </w:r>
            <w:r>
              <w:br/>
            </w:r>
            <w:r>
              <w:rPr>
                <w:rFonts w:ascii="Times New Roman"/>
                <w:b w:val="false"/>
                <w:i w:val="false"/>
                <w:color w:val="000000"/>
                <w:sz w:val="20"/>
              </w:rPr>
              <w:t xml:space="preserve">
форварды, базовым активом которых являются финансовые </w:t>
            </w:r>
            <w:r>
              <w:br/>
            </w:r>
            <w:r>
              <w:rPr>
                <w:rFonts w:ascii="Times New Roman"/>
                <w:b w:val="false"/>
                <w:i w:val="false"/>
                <w:color w:val="000000"/>
                <w:sz w:val="20"/>
              </w:rPr>
              <w:t xml:space="preserve">
инструменты, разрешенные к приобретению за счет пенсионных </w:t>
            </w:r>
            <w:r>
              <w:br/>
            </w:r>
            <w:r>
              <w:rPr>
                <w:rFonts w:ascii="Times New Roman"/>
                <w:b w:val="false"/>
                <w:i w:val="false"/>
                <w:color w:val="000000"/>
                <w:sz w:val="20"/>
              </w:rPr>
              <w:t xml:space="preserve">
активов; иностранная валюта; следующие расчетные показатели </w:t>
            </w:r>
            <w:r>
              <w:br/>
            </w:r>
            <w:r>
              <w:rPr>
                <w:rFonts w:ascii="Times New Roman"/>
                <w:b w:val="false"/>
                <w:i w:val="false"/>
                <w:color w:val="000000"/>
                <w:sz w:val="20"/>
              </w:rPr>
              <w:t xml:space="preserve">
(индексы): </w:t>
            </w:r>
            <w:r>
              <w:br/>
            </w:r>
            <w:r>
              <w:rPr>
                <w:rFonts w:ascii="Times New Roman"/>
                <w:b w:val="false"/>
                <w:i w:val="false"/>
                <w:color w:val="000000"/>
                <w:sz w:val="20"/>
              </w:rPr>
              <w:t xml:space="preserve">
1) MICEX (Moscow Interbank Currency Exchange Index); </w:t>
            </w:r>
            <w:r>
              <w:br/>
            </w:r>
            <w:r>
              <w:rPr>
                <w:rFonts w:ascii="Times New Roman"/>
                <w:b w:val="false"/>
                <w:i w:val="false"/>
                <w:color w:val="000000"/>
                <w:sz w:val="20"/>
              </w:rPr>
              <w:t xml:space="preserve">
2) DAX (Deutscher Aktienindex); </w:t>
            </w:r>
            <w:r>
              <w:br/>
            </w:r>
            <w:r>
              <w:rPr>
                <w:rFonts w:ascii="Times New Roman"/>
                <w:b w:val="false"/>
                <w:i w:val="false"/>
                <w:color w:val="000000"/>
                <w:sz w:val="20"/>
              </w:rPr>
              <w:t xml:space="preserve">
3) CAC 40 (Compagnie des Agents de Change 40 Index); </w:t>
            </w:r>
            <w:r>
              <w:br/>
            </w:r>
            <w:r>
              <w:rPr>
                <w:rFonts w:ascii="Times New Roman"/>
                <w:b w:val="false"/>
                <w:i w:val="false"/>
                <w:color w:val="000000"/>
                <w:sz w:val="20"/>
              </w:rPr>
              <w:t xml:space="preserve">
4) NIKKEI - 225 (NIKKEI - 225 Index); </w:t>
            </w:r>
            <w:r>
              <w:br/>
            </w:r>
            <w:r>
              <w:rPr>
                <w:rFonts w:ascii="Times New Roman"/>
                <w:b w:val="false"/>
                <w:i w:val="false"/>
                <w:color w:val="000000"/>
                <w:sz w:val="20"/>
              </w:rPr>
              <w:t xml:space="preserve">
5) TOPIX (Tokyo Price Index); </w:t>
            </w:r>
            <w:r>
              <w:br/>
            </w:r>
            <w:r>
              <w:rPr>
                <w:rFonts w:ascii="Times New Roman"/>
                <w:b w:val="false"/>
                <w:i w:val="false"/>
                <w:color w:val="000000"/>
                <w:sz w:val="20"/>
              </w:rPr>
              <w:t xml:space="preserve">
6) HSI (Hang Seng Index); </w:t>
            </w:r>
            <w:r>
              <w:br/>
            </w:r>
            <w:r>
              <w:rPr>
                <w:rFonts w:ascii="Times New Roman"/>
                <w:b w:val="false"/>
                <w:i w:val="false"/>
                <w:color w:val="000000"/>
                <w:sz w:val="20"/>
              </w:rPr>
              <w:t xml:space="preserve">
7) ENXT 100 (Euronext 100); </w:t>
            </w:r>
            <w:r>
              <w:br/>
            </w:r>
            <w:r>
              <w:rPr>
                <w:rFonts w:ascii="Times New Roman"/>
                <w:b w:val="false"/>
                <w:i w:val="false"/>
                <w:color w:val="000000"/>
                <w:sz w:val="20"/>
              </w:rPr>
              <w:t xml:space="preserve">
8) RTSI (Russian Trade System Index); </w:t>
            </w:r>
            <w:r>
              <w:br/>
            </w:r>
            <w:r>
              <w:rPr>
                <w:rFonts w:ascii="Times New Roman"/>
                <w:b w:val="false"/>
                <w:i w:val="false"/>
                <w:color w:val="000000"/>
                <w:sz w:val="20"/>
              </w:rPr>
              <w:t xml:space="preserve">
9) DJIA (Dow Jones Industrial Average); </w:t>
            </w:r>
            <w:r>
              <w:br/>
            </w:r>
            <w:r>
              <w:rPr>
                <w:rFonts w:ascii="Times New Roman"/>
                <w:b w:val="false"/>
                <w:i w:val="false"/>
                <w:color w:val="000000"/>
                <w:sz w:val="20"/>
              </w:rPr>
              <w:t xml:space="preserve">
10) S&amp;P 500 (Standard and Poor's 500 Index); </w:t>
            </w:r>
            <w:r>
              <w:br/>
            </w:r>
            <w:r>
              <w:rPr>
                <w:rFonts w:ascii="Times New Roman"/>
                <w:b w:val="false"/>
                <w:i w:val="false"/>
                <w:color w:val="000000"/>
                <w:sz w:val="20"/>
              </w:rPr>
              <w:t xml:space="preserve">
11) FT-SE 100 (Financial Times Stock Exchange 100 Index); </w:t>
            </w:r>
            <w:r>
              <w:br/>
            </w:r>
            <w:r>
              <w:rPr>
                <w:rFonts w:ascii="Times New Roman"/>
                <w:b w:val="false"/>
                <w:i w:val="false"/>
                <w:color w:val="000000"/>
                <w:sz w:val="20"/>
              </w:rPr>
              <w:t xml:space="preserve">
12) KASE (Kazakhstan Stock Exchange); </w:t>
            </w:r>
            <w:r>
              <w:br/>
            </w:r>
            <w:r>
              <w:rPr>
                <w:rFonts w:ascii="Times New Roman"/>
                <w:b w:val="false"/>
                <w:i w:val="false"/>
                <w:color w:val="000000"/>
                <w:sz w:val="20"/>
              </w:rPr>
              <w:t xml:space="preserve">
13) MSCI World Index (Morgan Stanley Capital International </w:t>
            </w:r>
            <w:r>
              <w:br/>
            </w:r>
            <w:r>
              <w:rPr>
                <w:rFonts w:ascii="Times New Roman"/>
                <w:b w:val="false"/>
                <w:i w:val="false"/>
                <w:color w:val="000000"/>
                <w:sz w:val="20"/>
              </w:rPr>
              <w:t xml:space="preserve">
World Index).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14.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Фьючерсы, опционы, свопы, форварды, базовым активом которых </w:t>
            </w:r>
            <w:r>
              <w:br/>
            </w:r>
            <w:r>
              <w:rPr>
                <w:rFonts w:ascii="Times New Roman"/>
                <w:b w:val="false"/>
                <w:i w:val="false"/>
                <w:color w:val="000000"/>
                <w:sz w:val="20"/>
              </w:rPr>
              <w:t xml:space="preserve">
являются финансовые инструменты, имеющие рейтинговую оценку </w:t>
            </w:r>
            <w:r>
              <w:br/>
            </w:r>
            <w:r>
              <w:rPr>
                <w:rFonts w:ascii="Times New Roman"/>
                <w:b w:val="false"/>
                <w:i w:val="false"/>
                <w:color w:val="000000"/>
                <w:sz w:val="20"/>
              </w:rPr>
              <w:t xml:space="preserve">
ниже «ВВ-» по международной шкале агентства «Standard &amp; Poor's» </w:t>
            </w:r>
            <w:r>
              <w:br/>
            </w:r>
            <w:r>
              <w:rPr>
                <w:rFonts w:ascii="Times New Roman"/>
                <w:b w:val="false"/>
                <w:i w:val="false"/>
                <w:color w:val="000000"/>
                <w:sz w:val="20"/>
              </w:rPr>
              <w:t xml:space="preserve">
или рейтинговую оценку аналогичного уровня одного из других </w:t>
            </w:r>
            <w:r>
              <w:br/>
            </w:r>
            <w:r>
              <w:rPr>
                <w:rFonts w:ascii="Times New Roman"/>
                <w:b w:val="false"/>
                <w:i w:val="false"/>
                <w:color w:val="000000"/>
                <w:sz w:val="20"/>
              </w:rPr>
              <w:t xml:space="preserve">
рейтинговых агентств. </w:t>
            </w:r>
          </w:p>
        </w:tc>
      </w:tr>
      <w:tr>
        <w:trPr>
          <w:trHeight w:val="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15. </w:t>
            </w:r>
          </w:p>
        </w:tc>
        <w:tc>
          <w:tcPr>
            <w:tcW w:w="1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Наличная иностранная валюта стран, имеющих суверенный рейтинг </w:t>
            </w:r>
            <w:r>
              <w:br/>
            </w:r>
            <w:r>
              <w:rPr>
                <w:rFonts w:ascii="Times New Roman"/>
                <w:b w:val="false"/>
                <w:i w:val="false"/>
                <w:color w:val="000000"/>
                <w:sz w:val="20"/>
              </w:rPr>
              <w:t xml:space="preserve">
не ниже «ВВВ-» агентства «Standard &amp; Poor's» или рейтинг </w:t>
            </w:r>
            <w:r>
              <w:br/>
            </w:r>
            <w:r>
              <w:rPr>
                <w:rFonts w:ascii="Times New Roman"/>
                <w:b w:val="false"/>
                <w:i w:val="false"/>
                <w:color w:val="000000"/>
                <w:sz w:val="20"/>
              </w:rPr>
              <w:t xml:space="preserve">
аналогичного уровня одного из других рейтинговых агентств, и </w:t>
            </w:r>
            <w:r>
              <w:br/>
            </w:r>
            <w:r>
              <w:rPr>
                <w:rFonts w:ascii="Times New Roman"/>
                <w:b w:val="false"/>
                <w:i w:val="false"/>
                <w:color w:val="000000"/>
                <w:sz w:val="20"/>
              </w:rPr>
              <w:t xml:space="preserve">
стран, не имеющих соответствующей рейтинговой оценки.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