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be5c" w14:textId="a96b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февраля 2009 года № 31. Зарегистрировано в Министерстве юстиции Республики Казахстан 2 апреля 2009 года № 5617. Утратило силу постановлением Правления Национального Банка Республики Казахстан от 30 мая 2016 года № 147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30.05.2016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Агентства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3924), с дополнениями и изменениями, внесенными постановлениями Правления Агентства от 26 ноября 2005 года </w:t>
      </w:r>
      <w:r>
        <w:rPr>
          <w:rFonts w:ascii="Times New Roman"/>
          <w:b w:val="false"/>
          <w:i w:val="false"/>
          <w:color w:val="000000"/>
          <w:sz w:val="28"/>
        </w:rPr>
        <w:t xml:space="preserve">№ 409 </w:t>
      </w:r>
      <w:r>
        <w:rPr>
          <w:rFonts w:ascii="Times New Roman"/>
          <w:b w:val="false"/>
          <w:i w:val="false"/>
          <w:color w:val="000000"/>
          <w:sz w:val="28"/>
        </w:rPr>
        <w:t>"О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 3989), от 27 мая 2006 года </w:t>
      </w:r>
      <w:r>
        <w:rPr>
          <w:rFonts w:ascii="Times New Roman"/>
          <w:b w:val="false"/>
          <w:i w:val="false"/>
          <w:color w:val="000000"/>
          <w:sz w:val="28"/>
        </w:rPr>
        <w:t xml:space="preserve">№ 120 </w:t>
      </w:r>
      <w:r>
        <w:rPr>
          <w:rFonts w:ascii="Times New Roman"/>
          <w:b w:val="false"/>
          <w:i w:val="false"/>
          <w:color w:val="000000"/>
          <w:sz w:val="28"/>
        </w:rPr>
        <w:t>"О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 4249), от 17 июня 2006 года </w:t>
      </w:r>
      <w:r>
        <w:rPr>
          <w:rFonts w:ascii="Times New Roman"/>
          <w:b w:val="false"/>
          <w:i w:val="false"/>
          <w:color w:val="000000"/>
          <w:sz w:val="28"/>
        </w:rPr>
        <w:t xml:space="preserve">№ 135 </w:t>
      </w:r>
      <w:r>
        <w:rPr>
          <w:rFonts w:ascii="Times New Roman"/>
          <w:b w:val="false"/>
          <w:i w:val="false"/>
          <w:color w:val="000000"/>
          <w:sz w:val="28"/>
        </w:rPr>
        <w:t>"О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 4311), от 23 февраля 2007 года </w:t>
      </w:r>
      <w:r>
        <w:rPr>
          <w:rFonts w:ascii="Times New Roman"/>
          <w:b w:val="false"/>
          <w:i w:val="false"/>
          <w:color w:val="000000"/>
          <w:sz w:val="28"/>
        </w:rPr>
        <w:t xml:space="preserve">№ 47 </w:t>
      </w:r>
      <w:r>
        <w:rPr>
          <w:rFonts w:ascii="Times New Roman"/>
          <w:b w:val="false"/>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 4579), от 28 мая 2007 года </w:t>
      </w:r>
      <w:r>
        <w:rPr>
          <w:rFonts w:ascii="Times New Roman"/>
          <w:b w:val="false"/>
          <w:i w:val="false"/>
          <w:color w:val="000000"/>
          <w:sz w:val="28"/>
        </w:rPr>
        <w:t xml:space="preserve">№ 149 </w:t>
      </w:r>
      <w:r>
        <w:rPr>
          <w:rFonts w:ascii="Times New Roman"/>
          <w:b w:val="false"/>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 4785, опубликованным 15 августа 2007 года в газете "Юридическая газета" № 124 (1327)), от 27 августа 2007 года </w:t>
      </w:r>
      <w:r>
        <w:rPr>
          <w:rFonts w:ascii="Times New Roman"/>
          <w:b w:val="false"/>
          <w:i w:val="false"/>
          <w:color w:val="000000"/>
          <w:sz w:val="28"/>
        </w:rPr>
        <w:t xml:space="preserve">№ 224 </w:t>
      </w:r>
      <w:r>
        <w:rPr>
          <w:rFonts w:ascii="Times New Roman"/>
          <w:b w:val="false"/>
          <w:i w:val="false"/>
          <w:color w:val="000000"/>
          <w:sz w:val="28"/>
        </w:rPr>
        <w:t>"О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 4955), от 24 октября 2007 года </w:t>
      </w:r>
      <w:r>
        <w:rPr>
          <w:rFonts w:ascii="Times New Roman"/>
          <w:b w:val="false"/>
          <w:i w:val="false"/>
          <w:color w:val="000000"/>
          <w:sz w:val="28"/>
        </w:rPr>
        <w:t xml:space="preserve">№ 242 </w:t>
      </w:r>
      <w:r>
        <w:rPr>
          <w:rFonts w:ascii="Times New Roman"/>
          <w:b w:val="false"/>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 5004), от 26 февраля 2008 года </w:t>
      </w:r>
      <w:r>
        <w:rPr>
          <w:rFonts w:ascii="Times New Roman"/>
          <w:b w:val="false"/>
          <w:i w:val="false"/>
          <w:color w:val="000000"/>
          <w:sz w:val="28"/>
        </w:rPr>
        <w:t xml:space="preserve">№ 20 </w:t>
      </w:r>
      <w:r>
        <w:rPr>
          <w:rFonts w:ascii="Times New Roman"/>
          <w:b w:val="false"/>
          <w:i w:val="false"/>
          <w:color w:val="000000"/>
          <w:sz w:val="28"/>
        </w:rPr>
        <w:t>"О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 5183), от 28 апреля 2008 года </w:t>
      </w:r>
      <w:r>
        <w:rPr>
          <w:rFonts w:ascii="Times New Roman"/>
          <w:b w:val="false"/>
          <w:i w:val="false"/>
          <w:color w:val="000000"/>
          <w:sz w:val="28"/>
        </w:rPr>
        <w:t xml:space="preserve">№ 58 </w:t>
      </w:r>
      <w:r>
        <w:rPr>
          <w:rFonts w:ascii="Times New Roman"/>
          <w:b w:val="false"/>
          <w:i w:val="false"/>
          <w:color w:val="000000"/>
          <w:sz w:val="28"/>
        </w:rPr>
        <w:t>"О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 5238), от 2 октября 2008 года </w:t>
      </w:r>
      <w:r>
        <w:rPr>
          <w:rFonts w:ascii="Times New Roman"/>
          <w:b w:val="false"/>
          <w:i w:val="false"/>
          <w:color w:val="000000"/>
          <w:sz w:val="28"/>
        </w:rPr>
        <w:t xml:space="preserve">№ 146 </w:t>
      </w:r>
      <w:r>
        <w:rPr>
          <w:rFonts w:ascii="Times New Roman"/>
          <w:b w:val="false"/>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 5368), от 29 декабря 2008 года </w:t>
      </w:r>
      <w:r>
        <w:rPr>
          <w:rFonts w:ascii="Times New Roman"/>
          <w:b w:val="false"/>
          <w:i w:val="false"/>
          <w:color w:val="000000"/>
          <w:sz w:val="28"/>
        </w:rPr>
        <w:t xml:space="preserve">№ 233 </w:t>
      </w:r>
      <w:r>
        <w:rPr>
          <w:rFonts w:ascii="Times New Roman"/>
          <w:b w:val="false"/>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 5520), от 28 января 2009 года </w:t>
      </w:r>
      <w:r>
        <w:rPr>
          <w:rFonts w:ascii="Times New Roman"/>
          <w:b w:val="false"/>
          <w:i w:val="false"/>
          <w:color w:val="000000"/>
          <w:sz w:val="28"/>
        </w:rPr>
        <w:t xml:space="preserve">№ 18 </w:t>
      </w:r>
      <w:r>
        <w:rPr>
          <w:rFonts w:ascii="Times New Roman"/>
          <w:b w:val="false"/>
          <w:i w:val="false"/>
          <w:color w:val="000000"/>
          <w:sz w:val="28"/>
        </w:rPr>
        <w:t xml:space="preserve">"О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 5564), следующие дополнения и изменения: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Инструкции </w:t>
      </w:r>
      <w:r>
        <w:rPr>
          <w:rFonts w:ascii="Times New Roman"/>
          <w:b w:val="false"/>
          <w:i w:val="false"/>
          <w:color w:val="000000"/>
          <w:sz w:val="28"/>
        </w:rPr>
        <w:t xml:space="preserve">о нормативных значениях и методике расчетов пруденциальных нормативов для банков второго уровня, утвержденной указанным постановлением: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4 </w:t>
      </w:r>
      <w:r>
        <w:rPr>
          <w:rFonts w:ascii="Times New Roman"/>
          <w:b w:val="false"/>
          <w:i w:val="false"/>
          <w:color w:val="000000"/>
          <w:sz w:val="28"/>
        </w:rPr>
        <w:t xml:space="preserve">дополнить абзацем следующего содержания: </w:t>
      </w:r>
      <w:r>
        <w:br/>
      </w:r>
      <w:r>
        <w:rPr>
          <w:rFonts w:ascii="Times New Roman"/>
          <w:b w:val="false"/>
          <w:i w:val="false"/>
          <w:color w:val="000000"/>
          <w:sz w:val="28"/>
        </w:rPr>
        <w:t>
      "Бессрочные финансовые инструменты не включаются в расчет капитала первого уровня с 1 июля 2011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"13. Достаточность собственного капитала банка характеризуется тремя коэффициентами: </w:t>
      </w:r>
      <w:r>
        <w:br/>
      </w:r>
      <w:r>
        <w:rPr>
          <w:rFonts w:ascii="Times New Roman"/>
          <w:b w:val="false"/>
          <w:i w:val="false"/>
          <w:color w:val="000000"/>
          <w:sz w:val="28"/>
        </w:rPr>
        <w:t xml:space="preserve">
      1) отношением капитала первого уровня за вычетом инвестиций банка, взятых в пределах доли капитала первого уровня в общей сумме капитала первого уровня и включаемой в расчет собственного капитала части капитала второго уровня, к размеру активов банка, уменьшенных на сумму инвестиций банка, взятых в пределах доли капитала первого уровня в общей сумме капитала первого уровня и включаемой в расчет собственного капитала части капитала второго уровня (kl-1); </w:t>
      </w:r>
      <w:r>
        <w:br/>
      </w:r>
      <w:r>
        <w:rPr>
          <w:rFonts w:ascii="Times New Roman"/>
          <w:b w:val="false"/>
          <w:i w:val="false"/>
          <w:color w:val="000000"/>
          <w:sz w:val="28"/>
        </w:rPr>
        <w:t xml:space="preserve">
      2) отношением капитала первого уровня за вычетом инвестиций банка, взятых в пределах доли капитала первого уровня в общей сумме капитала первого уровня и включаемой в расчет собственного капитала части капитала второго уровня к сумме: </w:t>
      </w:r>
      <w:r>
        <w:br/>
      </w:r>
      <w:r>
        <w:rPr>
          <w:rFonts w:ascii="Times New Roman"/>
          <w:b w:val="false"/>
          <w:i w:val="false"/>
          <w:color w:val="000000"/>
          <w:sz w:val="28"/>
        </w:rPr>
        <w:t xml:space="preserve">
      активов, условных и возможных обязательств, взвешенных по степени кредитного риска, уменьшенной на сумму общих резервов (провизий), не включенных в расчет капитала второго уровня; </w:t>
      </w:r>
      <w:r>
        <w:br/>
      </w:r>
      <w:r>
        <w:rPr>
          <w:rFonts w:ascii="Times New Roman"/>
          <w:b w:val="false"/>
          <w:i w:val="false"/>
          <w:color w:val="000000"/>
          <w:sz w:val="28"/>
        </w:rPr>
        <w:t xml:space="preserve">
      активов, условных и возможных требований и обязательств, рассчитанных с учетом рыночного риска; </w:t>
      </w:r>
      <w:r>
        <w:br/>
      </w:r>
      <w:r>
        <w:rPr>
          <w:rFonts w:ascii="Times New Roman"/>
          <w:b w:val="false"/>
          <w:i w:val="false"/>
          <w:color w:val="000000"/>
          <w:sz w:val="28"/>
        </w:rPr>
        <w:t xml:space="preserve">
      операционного риска (k1-2); </w:t>
      </w:r>
      <w:r>
        <w:br/>
      </w:r>
      <w:r>
        <w:rPr>
          <w:rFonts w:ascii="Times New Roman"/>
          <w:b w:val="false"/>
          <w:i w:val="false"/>
          <w:color w:val="000000"/>
          <w:sz w:val="28"/>
        </w:rPr>
        <w:t xml:space="preserve">
      3) отношением собственного капитала к сумме: </w:t>
      </w:r>
      <w:r>
        <w:br/>
      </w:r>
      <w:r>
        <w:rPr>
          <w:rFonts w:ascii="Times New Roman"/>
          <w:b w:val="false"/>
          <w:i w:val="false"/>
          <w:color w:val="000000"/>
          <w:sz w:val="28"/>
        </w:rPr>
        <w:t xml:space="preserve">
      активов, условных и возможных обязательств, взвешенных по степени кредитного риска, уменьшенной на сумму общих резервов (провизии), не включенных в расчет капитала второго уровня; </w:t>
      </w:r>
      <w:r>
        <w:br/>
      </w:r>
      <w:r>
        <w:rPr>
          <w:rFonts w:ascii="Times New Roman"/>
          <w:b w:val="false"/>
          <w:i w:val="false"/>
          <w:color w:val="000000"/>
          <w:sz w:val="28"/>
        </w:rPr>
        <w:t xml:space="preserve">
      активов, условных и возможных требований и обязательств, рассчитанных с учетом рыночного риска; </w:t>
      </w:r>
      <w:r>
        <w:br/>
      </w:r>
      <w:r>
        <w:rPr>
          <w:rFonts w:ascii="Times New Roman"/>
          <w:b w:val="false"/>
          <w:i w:val="false"/>
          <w:color w:val="000000"/>
          <w:sz w:val="28"/>
        </w:rPr>
        <w:t xml:space="preserve">
      операционного риска (k2).";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15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"15. Значение коэффициента достаточности собственного капитала банка: </w:t>
      </w:r>
      <w:r>
        <w:br/>
      </w:r>
      <w:r>
        <w:rPr>
          <w:rFonts w:ascii="Times New Roman"/>
          <w:b w:val="false"/>
          <w:i w:val="false"/>
          <w:color w:val="000000"/>
          <w:sz w:val="28"/>
        </w:rPr>
        <w:t xml:space="preserve">
      k1-1 составляет не менее 0,06; </w:t>
      </w:r>
      <w:r>
        <w:br/>
      </w:r>
      <w:r>
        <w:rPr>
          <w:rFonts w:ascii="Times New Roman"/>
          <w:b w:val="false"/>
          <w:i w:val="false"/>
          <w:color w:val="000000"/>
          <w:sz w:val="28"/>
        </w:rPr>
        <w:t xml:space="preserve">
      k1-2 составляет не менее 0,06; </w:t>
      </w:r>
      <w:r>
        <w:br/>
      </w:r>
      <w:r>
        <w:rPr>
          <w:rFonts w:ascii="Times New Roman"/>
          <w:b w:val="false"/>
          <w:i w:val="false"/>
          <w:color w:val="000000"/>
          <w:sz w:val="28"/>
        </w:rPr>
        <w:t xml:space="preserve">
      с 01 июля 2011 года значение коэффициента достаточности собственного капитала банка к1-2 составляет не менее 0,09. </w:t>
      </w:r>
      <w:r>
        <w:br/>
      </w:r>
      <w:r>
        <w:rPr>
          <w:rFonts w:ascii="Times New Roman"/>
          <w:b w:val="false"/>
          <w:i w:val="false"/>
          <w:color w:val="000000"/>
          <w:sz w:val="28"/>
        </w:rPr>
        <w:t xml:space="preserve">
      Для банка, не имеющего крупного участника - физического лица, значение коэффициента достаточности собственного капитала банка: </w:t>
      </w:r>
      <w:r>
        <w:br/>
      </w:r>
      <w:r>
        <w:rPr>
          <w:rFonts w:ascii="Times New Roman"/>
          <w:b w:val="false"/>
          <w:i w:val="false"/>
          <w:color w:val="000000"/>
          <w:sz w:val="28"/>
        </w:rPr>
        <w:t xml:space="preserve">
      k1-1 составляет не менее 0,07; </w:t>
      </w:r>
      <w:r>
        <w:br/>
      </w:r>
      <w:r>
        <w:rPr>
          <w:rFonts w:ascii="Times New Roman"/>
          <w:b w:val="false"/>
          <w:i w:val="false"/>
          <w:color w:val="000000"/>
          <w:sz w:val="28"/>
        </w:rPr>
        <w:t xml:space="preserve">
      k1-2 составляет не менее 0,07; </w:t>
      </w:r>
      <w:r>
        <w:br/>
      </w:r>
      <w:r>
        <w:rPr>
          <w:rFonts w:ascii="Times New Roman"/>
          <w:b w:val="false"/>
          <w:i w:val="false"/>
          <w:color w:val="000000"/>
          <w:sz w:val="28"/>
        </w:rPr>
        <w:t xml:space="preserve">
      с 01 июля 2011 года значение коэффициента достаточности собственного капитала банка к1-2 составляет не менее 0,10. </w:t>
      </w:r>
      <w:r>
        <w:br/>
      </w:r>
      <w:r>
        <w:rPr>
          <w:rFonts w:ascii="Times New Roman"/>
          <w:b w:val="false"/>
          <w:i w:val="false"/>
          <w:color w:val="000000"/>
          <w:sz w:val="28"/>
        </w:rPr>
        <w:t>
      Для банка, участником которого является банковский холдинг или родительский банк, обладающий определенным рейтингом одного из рейтинговых агентств, перечень которых и минимальный требуемый рейтинг установлен </w:t>
      </w:r>
      <w:r>
        <w:rPr>
          <w:rFonts w:ascii="Times New Roman"/>
          <w:b w:val="false"/>
          <w:i w:val="false"/>
          <w:color w:val="000000"/>
          <w:sz w:val="28"/>
        </w:rPr>
        <w:t xml:space="preserve">постановлением </w:t>
      </w:r>
      <w:r>
        <w:rPr>
          <w:rFonts w:ascii="Times New Roman"/>
          <w:b w:val="false"/>
          <w:i w:val="false"/>
          <w:color w:val="000000"/>
          <w:sz w:val="28"/>
        </w:rPr>
        <w:t>Правления Агентства Республики Казахстан по регулированию и надзору финансового рынка и финансовых организаций от 25 февраля 2006 года № 55 "Об установлении минимального рейтинга для юридических лиц - нерезидентов Республики Казахстан,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а также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 304" (зарегистрированным в Реестре государственной регистрации нормативных правовых актов под № 4139) (далее - постановление № 55), для банка, акции которого приобретены Правительством Республики Казахстан либо национальным управляющим холдингом, в порядке, предусмотренном </w:t>
      </w:r>
      <w:r>
        <w:rPr>
          <w:rFonts w:ascii="Times New Roman"/>
          <w:b w:val="false"/>
          <w:i w:val="false"/>
          <w:color w:val="000000"/>
          <w:sz w:val="28"/>
        </w:rPr>
        <w:t xml:space="preserve">статьей 17-2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Республике Казахстан", а также для банка, более пятидесяти процентов размещенных акций которого принадлежат государству, значение коэффициента достаточности собственного капитала банка: </w:t>
      </w:r>
      <w:r>
        <w:br/>
      </w:r>
      <w:r>
        <w:rPr>
          <w:rFonts w:ascii="Times New Roman"/>
          <w:b w:val="false"/>
          <w:i w:val="false"/>
          <w:color w:val="000000"/>
          <w:sz w:val="28"/>
        </w:rPr>
        <w:t xml:space="preserve">
      k1-1 составляет не менее 0,05; </w:t>
      </w:r>
      <w:r>
        <w:br/>
      </w:r>
      <w:r>
        <w:rPr>
          <w:rFonts w:ascii="Times New Roman"/>
          <w:b w:val="false"/>
          <w:i w:val="false"/>
          <w:color w:val="000000"/>
          <w:sz w:val="28"/>
        </w:rPr>
        <w:t xml:space="preserve">
      k1-2 составляет не менее 0,05; </w:t>
      </w:r>
      <w:r>
        <w:br/>
      </w:r>
      <w:r>
        <w:rPr>
          <w:rFonts w:ascii="Times New Roman"/>
          <w:b w:val="false"/>
          <w:i w:val="false"/>
          <w:color w:val="000000"/>
          <w:sz w:val="28"/>
        </w:rPr>
        <w:t xml:space="preserve">
      с 01 июля 2011 года значение коэффициента достаточности собственного капитала банка к1-2 составляет не менее 0,08.";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15-1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16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"16. Значение коэффициента достаточности собственного капитала банка к2 составляет не менее 0,12. </w:t>
      </w:r>
      <w:r>
        <w:br/>
      </w:r>
      <w:r>
        <w:rPr>
          <w:rFonts w:ascii="Times New Roman"/>
          <w:b w:val="false"/>
          <w:i w:val="false"/>
          <w:color w:val="000000"/>
          <w:sz w:val="28"/>
        </w:rPr>
        <w:t xml:space="preserve">
      Для банка, не имеющего крупного участника - физического лица, значение коэффициента достаточности собственного капитала банка k2 составляет не менее 0,14. </w:t>
      </w:r>
      <w:r>
        <w:br/>
      </w:r>
      <w:r>
        <w:rPr>
          <w:rFonts w:ascii="Times New Roman"/>
          <w:b w:val="false"/>
          <w:i w:val="false"/>
          <w:color w:val="000000"/>
          <w:sz w:val="28"/>
        </w:rPr>
        <w:t>
      Для банка, участником которого является банковский холдинг либо родительский банк, обладающий определенным рейтингом одного из рейтинговых агентств, перечень которых и минимальный требуемый рейтинг установлен </w:t>
      </w:r>
      <w:r>
        <w:rPr>
          <w:rFonts w:ascii="Times New Roman"/>
          <w:b w:val="false"/>
          <w:i w:val="false"/>
          <w:color w:val="000000"/>
          <w:sz w:val="28"/>
        </w:rPr>
        <w:t xml:space="preserve">постановлением </w:t>
      </w:r>
      <w:r>
        <w:rPr>
          <w:rFonts w:ascii="Times New Roman"/>
          <w:b w:val="false"/>
          <w:i w:val="false"/>
          <w:color w:val="000000"/>
          <w:sz w:val="28"/>
        </w:rPr>
        <w:t>№ 55, для банка, акции которого приобретены Правительством Республики Казахстан либо национальным управляющим холдингом, в порядке, предусмотренном </w:t>
      </w:r>
      <w:r>
        <w:rPr>
          <w:rFonts w:ascii="Times New Roman"/>
          <w:b w:val="false"/>
          <w:i w:val="false"/>
          <w:color w:val="000000"/>
          <w:sz w:val="28"/>
        </w:rPr>
        <w:t xml:space="preserve">статьей 17-2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Республике Казахстан", а также для банка, более пятидесяти процентов размещенных акций которого принадлежат государству, значение коэффициента достаточности собственного капитала банка k2 составляет не менее 0,10. </w:t>
      </w:r>
      <w:r>
        <w:br/>
      </w:r>
      <w:r>
        <w:rPr>
          <w:rFonts w:ascii="Times New Roman"/>
          <w:b w:val="false"/>
          <w:i w:val="false"/>
          <w:color w:val="000000"/>
          <w:sz w:val="28"/>
        </w:rPr>
        <w:t xml:space="preserve">
      1) Расчет активов, условных и возможных обязательств, взвешиваемых по степени кредитного риска, проводится согласно приложениям 1 и 2 к настоящей Инструкции. </w:t>
      </w:r>
      <w:r>
        <w:br/>
      </w:r>
      <w:r>
        <w:rPr>
          <w:rFonts w:ascii="Times New Roman"/>
          <w:b w:val="false"/>
          <w:i w:val="false"/>
          <w:color w:val="000000"/>
          <w:sz w:val="28"/>
        </w:rPr>
        <w:t xml:space="preserve">
      Для целей взвешивания активов, условных и возможных обязательств по степени риска активы, условные и возможные обязательства уменьшаются на сумму созданных по ним специальных резервов (провизии). </w:t>
      </w:r>
      <w:r>
        <w:br/>
      </w:r>
      <w:r>
        <w:rPr>
          <w:rFonts w:ascii="Times New Roman"/>
          <w:b w:val="false"/>
          <w:i w:val="false"/>
          <w:color w:val="000000"/>
          <w:sz w:val="28"/>
        </w:rPr>
        <w:t xml:space="preserve">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приложением 2 к настоящей Инструкции, на степень риска, соответствующую категории контрагента, указанной в приложении 1 к настоящей Инструкции, по которому банк несет кредитные риски. </w:t>
      </w:r>
      <w:r>
        <w:br/>
      </w:r>
      <w:r>
        <w:rPr>
          <w:rFonts w:ascii="Times New Roman"/>
          <w:b w:val="false"/>
          <w:i w:val="false"/>
          <w:color w:val="000000"/>
          <w:sz w:val="28"/>
        </w:rPr>
        <w:t xml:space="preserve">
      Свопы, фьючерсы, опционы, форварды включаются в расчет условных и возможных обязательств , взвешенных с учетом кредитного риска, путем умножения суммы рыночной стоимости указанных финансовых инструментов и кредитного риска по ним на степень риска, соответствующую категории контрагента, указанной в приложении 1 к настоящей Инструкции. </w:t>
      </w:r>
      <w:r>
        <w:br/>
      </w: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приложении 3 к настоящей Инструкции и определяемый сроком погашения указанных финансовых инструментов. </w:t>
      </w:r>
      <w:r>
        <w:br/>
      </w:r>
      <w:r>
        <w:rPr>
          <w:rFonts w:ascii="Times New Roman"/>
          <w:b w:val="false"/>
          <w:i w:val="false"/>
          <w:color w:val="000000"/>
          <w:sz w:val="28"/>
        </w:rPr>
        <w:t xml:space="preserve">
      Рыночная стоимость (стоимость замещения) финансовых инструментов, указанная в настоящем пункте, представляет собой: </w:t>
      </w:r>
      <w:r>
        <w:br/>
      </w:r>
      <w:r>
        <w:rPr>
          <w:rFonts w:ascii="Times New Roman"/>
          <w:b w:val="false"/>
          <w:i w:val="false"/>
          <w:color w:val="000000"/>
          <w:sz w:val="28"/>
        </w:rPr>
        <w:t xml:space="preserve">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В случае если текущая рыночная стоимость финансового инструмента меньше или равна ее номинальной контрактной стоимости, стоимость замещения равна нулю; </w:t>
      </w:r>
      <w:r>
        <w:br/>
      </w:r>
      <w:r>
        <w:rPr>
          <w:rFonts w:ascii="Times New Roman"/>
          <w:b w:val="false"/>
          <w:i w:val="false"/>
          <w:color w:val="000000"/>
          <w:sz w:val="28"/>
        </w:rPr>
        <w:t xml:space="preserve">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В случае если номинальная контрактная стоимость финансового инструмента меньше или равна ее текущей рыночной стоимости, стоимость замещения равна нулю. </w:t>
      </w:r>
      <w:r>
        <w:br/>
      </w:r>
      <w:r>
        <w:rPr>
          <w:rFonts w:ascii="Times New Roman"/>
          <w:b w:val="false"/>
          <w:i w:val="false"/>
          <w:color w:val="000000"/>
          <w:sz w:val="28"/>
        </w:rPr>
        <w:t xml:space="preserve">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В случае если величина тенгового эквивалента требований меньше или равна тенговому эквиваленту обязательств, стоимость замещения равна нулю. </w:t>
      </w:r>
      <w:r>
        <w:br/>
      </w:r>
      <w:r>
        <w:rPr>
          <w:rFonts w:ascii="Times New Roman"/>
          <w:b w:val="false"/>
          <w:i w:val="false"/>
          <w:color w:val="000000"/>
          <w:sz w:val="28"/>
        </w:rPr>
        <w:t xml:space="preserve">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банка формируются требования. </w:t>
      </w:r>
      <w:r>
        <w:br/>
      </w:r>
      <w:r>
        <w:rPr>
          <w:rFonts w:ascii="Times New Roman"/>
          <w:b w:val="false"/>
          <w:i w:val="false"/>
          <w:color w:val="000000"/>
          <w:sz w:val="28"/>
        </w:rPr>
        <w:t xml:space="preserve">
      Проданные опционы не включаются в расчет условных и возможных обязательств, взвешенных с учетом кредитного риска. </w:t>
      </w:r>
      <w:r>
        <w:br/>
      </w:r>
      <w:r>
        <w:rPr>
          <w:rFonts w:ascii="Times New Roman"/>
          <w:b w:val="false"/>
          <w:i w:val="false"/>
          <w:color w:val="000000"/>
          <w:sz w:val="28"/>
        </w:rPr>
        <w:t xml:space="preserve">
      2) Расчет активов, условных и возможных требований и обязательств с учетом рыночного риска проводится согласно пунктам 17-30 настоящей Инструкции. </w:t>
      </w:r>
      <w:r>
        <w:br/>
      </w:r>
      <w:r>
        <w:rPr>
          <w:rFonts w:ascii="Times New Roman"/>
          <w:b w:val="false"/>
          <w:i w:val="false"/>
          <w:color w:val="000000"/>
          <w:sz w:val="28"/>
        </w:rPr>
        <w:t xml:space="preserve">
      3) Расчет операционного риска проводится согласно пункту 31 настоящей Инструкции. </w:t>
      </w:r>
      <w:r>
        <w:br/>
      </w:r>
      <w:r>
        <w:rPr>
          <w:rFonts w:ascii="Times New Roman"/>
          <w:b w:val="false"/>
          <w:i w:val="false"/>
          <w:color w:val="000000"/>
          <w:sz w:val="28"/>
        </w:rPr>
        <w:t xml:space="preserve">
      При расчете коэффициентов достаточности собственного капитала (kl-1, к1-2, k2), из размера активов и размера активов, взвешенных по степени риска вложений, исключаются неинвестированные остатки средств, принятых банком на хранение на основании кастодиального договора."; </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 xml:space="preserve">пункта 18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"18. Активы, условные и возможные требования и обязательства с учетом рыночного риска рассчитываются как произведение коэффициента приведения, равного 8,3 (для банка, участником которого является банковский холдинг либо родительский банк, обладающий определенным рейтингом одного из рейтинговых агентств, перечень которых и минимальный требуемый рейтинг установлен </w:t>
      </w:r>
      <w:r>
        <w:rPr>
          <w:rFonts w:ascii="Times New Roman"/>
          <w:b w:val="false"/>
          <w:i w:val="false"/>
          <w:color w:val="000000"/>
          <w:sz w:val="28"/>
        </w:rPr>
        <w:t xml:space="preserve">постановлением </w:t>
      </w:r>
      <w:r>
        <w:rPr>
          <w:rFonts w:ascii="Times New Roman"/>
          <w:b w:val="false"/>
          <w:i w:val="false"/>
          <w:color w:val="000000"/>
          <w:sz w:val="28"/>
        </w:rPr>
        <w:t>№ 55, либо банка, акции которого приобретены Правительством Республики Казахстан либо национальным управляющим холдингом, в порядке, предусмотренном </w:t>
      </w:r>
      <w:r>
        <w:rPr>
          <w:rFonts w:ascii="Times New Roman"/>
          <w:b w:val="false"/>
          <w:i w:val="false"/>
          <w:color w:val="000000"/>
          <w:sz w:val="28"/>
        </w:rPr>
        <w:t xml:space="preserve">статьей 17-2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Республике Казахстан", используется коэффициент равный 10, для банка, не имеющего крупного участника - физического лица, используется коэффициент равный 7,14), на сумму:";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26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"26. Специфический риск по финансовым инструментам, с рыночным риском, связанным с изменением рыночной стоимости акций или индекса на акции представляет сумму открытых позиций (длинных и коротких) по указанным финансовым инструментам, взвешенной по коэффициенту специфического риска, равного 0,12 (для банка, участником которого является банковский холдинг либо родительский банк, обладающий определенным рейтингом одного из рейтинговых агентств, перечень которых и минимальный требуемый рейтинг установлен </w:t>
      </w:r>
      <w:r>
        <w:rPr>
          <w:rFonts w:ascii="Times New Roman"/>
          <w:b w:val="false"/>
          <w:i w:val="false"/>
          <w:color w:val="000000"/>
          <w:sz w:val="28"/>
        </w:rPr>
        <w:t xml:space="preserve">постановлением </w:t>
      </w:r>
      <w:r>
        <w:rPr>
          <w:rFonts w:ascii="Times New Roman"/>
          <w:b w:val="false"/>
          <w:i w:val="false"/>
          <w:color w:val="000000"/>
          <w:sz w:val="28"/>
        </w:rPr>
        <w:t>№ 55, либо банка, акции которого приобретены Правительством Республики Казахстан либо национальным управляющим холдингом, в порядке, предусмотренном </w:t>
      </w:r>
      <w:r>
        <w:rPr>
          <w:rFonts w:ascii="Times New Roman"/>
          <w:b w:val="false"/>
          <w:i w:val="false"/>
          <w:color w:val="000000"/>
          <w:sz w:val="28"/>
        </w:rPr>
        <w:t xml:space="preserve">статьей 17-2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Республике Казахстан", используется коэффициент 0,10, для банка, не имеющего крупного участника - физического лица, используется коэффициент 0,14).";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27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"27. Общий риск представляет собой произведение коэффициента общего риска, равного 0,12 (для банка, участником которого является банковский холдинг либо родительский банк, обладающий определенным рейтингом одного из рейтинговых агентств, перечень которых и минимальный требуемый рейтинг установлен </w:t>
      </w:r>
      <w:r>
        <w:rPr>
          <w:rFonts w:ascii="Times New Roman"/>
          <w:b w:val="false"/>
          <w:i w:val="false"/>
          <w:color w:val="000000"/>
          <w:sz w:val="28"/>
        </w:rPr>
        <w:t xml:space="preserve">постановлением </w:t>
      </w:r>
      <w:r>
        <w:rPr>
          <w:rFonts w:ascii="Times New Roman"/>
          <w:b w:val="false"/>
          <w:i w:val="false"/>
          <w:color w:val="000000"/>
          <w:sz w:val="28"/>
        </w:rPr>
        <w:t>№ 55, либо банка, акции которого приобретены Правительством Республики Казахстан либо национальным управляющим холдингом, в порядке, предусмотренном </w:t>
      </w:r>
      <w:r>
        <w:rPr>
          <w:rFonts w:ascii="Times New Roman"/>
          <w:b w:val="false"/>
          <w:i w:val="false"/>
          <w:color w:val="000000"/>
          <w:sz w:val="28"/>
        </w:rPr>
        <w:t xml:space="preserve">статьей 17-2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Республике Казахстан", используется коэффициент 0,10, для банка, не имеющего крупного участника - физического лица, используется коэффициент 0,14), на разницу между суммой длинных позиций и суммой коротких позиций по финансовым инструментам с рыночным риском, связанным с изменением рыночной стоимости определенных акций или определенного индекса на акции."; </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 xml:space="preserve">пункта 28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"28. Расчет риска по активам, условным и возможным требованиям и обязательствам, связанным с изменением обменного курса иностранных валют (рыночной стоимости драгоценных металлов), представляет произведение коэффициента валютного риска, равного 0,12 (для банка, участником которого является банковский холдинг либо родительский банк, обладающий определенным рейтингом одного из рейтинговых агентств, перечень которых и минимальный требуемый рейтинг установлен </w:t>
      </w:r>
      <w:r>
        <w:rPr>
          <w:rFonts w:ascii="Times New Roman"/>
          <w:b w:val="false"/>
          <w:i w:val="false"/>
          <w:color w:val="000000"/>
          <w:sz w:val="28"/>
        </w:rPr>
        <w:t xml:space="preserve">постановлением </w:t>
      </w:r>
      <w:r>
        <w:rPr>
          <w:rFonts w:ascii="Times New Roman"/>
          <w:b w:val="false"/>
          <w:i w:val="false"/>
          <w:color w:val="000000"/>
          <w:sz w:val="28"/>
        </w:rPr>
        <w:t>№ 55, либо банка, акции которого приобретены Правительством Республики Казахстан либо национальным управляющим холдингом, в порядке, предусмотренном </w:t>
      </w:r>
      <w:r>
        <w:rPr>
          <w:rFonts w:ascii="Times New Roman"/>
          <w:b w:val="false"/>
          <w:i w:val="false"/>
          <w:color w:val="000000"/>
          <w:sz w:val="28"/>
        </w:rPr>
        <w:t xml:space="preserve">статьей 17-2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Республике Казахстан", используется коэффициент 0,10, для банка, не имеющего крупного участника - физического лица, используется коэффициент 0,14), на наибольшее значение одной из следующих сумм:"; </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 xml:space="preserve">пункта 31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"31. Операционный риск рассчитывается как произведение коэффициента приведения, равного 8,3 (для банка, участником которого является банковский холдинг либо родительский банк, обладающий определенным рейтингом одного из рейтинговых агентств, перечень которых и минимальный требуемый рейтинг установлен </w:t>
      </w:r>
      <w:r>
        <w:rPr>
          <w:rFonts w:ascii="Times New Roman"/>
          <w:b w:val="false"/>
          <w:i w:val="false"/>
          <w:color w:val="000000"/>
          <w:sz w:val="28"/>
        </w:rPr>
        <w:t xml:space="preserve">постановлением </w:t>
      </w:r>
      <w:r>
        <w:rPr>
          <w:rFonts w:ascii="Times New Roman"/>
          <w:b w:val="false"/>
          <w:i w:val="false"/>
          <w:color w:val="000000"/>
          <w:sz w:val="28"/>
        </w:rPr>
        <w:t>№ 55, либо банка, акции которого приобретены Правительством Республики Казахстан либо национальным управляющим холдингом, в порядке, предусмотренном </w:t>
      </w:r>
      <w:r>
        <w:rPr>
          <w:rFonts w:ascii="Times New Roman"/>
          <w:b w:val="false"/>
          <w:i w:val="false"/>
          <w:color w:val="000000"/>
          <w:sz w:val="28"/>
        </w:rPr>
        <w:t xml:space="preserve">статьей 17-2 </w:t>
      </w:r>
      <w:r>
        <w:rPr>
          <w:rFonts w:ascii="Times New Roman"/>
          <w:b w:val="false"/>
          <w:i w:val="false"/>
          <w:color w:val="000000"/>
          <w:sz w:val="28"/>
        </w:rPr>
        <w:t>Закона Республики Казахстан от 31 августа 1995 года "О банках и банковской деятельности в Республике Казахстан", используется коэффициент 10, для банка, не имеющего крупного участника - физического лица, используется коэффициент равный 7,14), на произведение средней величины годового валового дохода за последние истекшие три года на коэффициент операционного риска, равного 0,12 (для банка, участником которого является банковский холдинг либо родительский банк, обладающий определенным рейтингом одного из рейтинговых агентств, перечень которых и минимальный требуемый рейтинг установлен </w:t>
      </w:r>
      <w:r>
        <w:rPr>
          <w:rFonts w:ascii="Times New Roman"/>
          <w:b w:val="false"/>
          <w:i w:val="false"/>
          <w:color w:val="000000"/>
          <w:sz w:val="28"/>
        </w:rPr>
        <w:t xml:space="preserve">постановлением </w:t>
      </w:r>
      <w:r>
        <w:rPr>
          <w:rFonts w:ascii="Times New Roman"/>
          <w:b w:val="false"/>
          <w:i w:val="false"/>
          <w:color w:val="000000"/>
          <w:sz w:val="28"/>
        </w:rPr>
        <w:t>№ 55, либо банка, акции которого приобретены Правительством Республики Казахстан либо национальным управляющим холдингом, в порядке, предусмотренном </w:t>
      </w:r>
      <w:r>
        <w:rPr>
          <w:rFonts w:ascii="Times New Roman"/>
          <w:b w:val="false"/>
          <w:i w:val="false"/>
          <w:color w:val="000000"/>
          <w:sz w:val="28"/>
        </w:rPr>
        <w:t xml:space="preserve">статьей 17-2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Республике Казахстан", используется коэффициент 0,10, для банка, не имеющего крупного участника - физического лица, используется коэффициент равный 0,14).";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40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абзац второй после слов "срочные обязательства с" дополнить словом "безусловным"; </w:t>
      </w:r>
      <w:r>
        <w:br/>
      </w:r>
      <w:r>
        <w:rPr>
          <w:rFonts w:ascii="Times New Roman"/>
          <w:b w:val="false"/>
          <w:i w:val="false"/>
          <w:color w:val="000000"/>
          <w:sz w:val="28"/>
        </w:rPr>
        <w:t>
</w:t>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"При расчете коэффициента текущей ликвидности (к4), из размера обязательств до востребования и размера высоколиквидных активов исключаются неинвестированные остатки средств, принятых банком на хранение на основании кастодиального договора.";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43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подпункте 9) </w:t>
      </w:r>
      <w:r>
        <w:rPr>
          <w:rFonts w:ascii="Times New Roman"/>
          <w:b w:val="false"/>
          <w:i w:val="false"/>
          <w:color w:val="000000"/>
          <w:sz w:val="28"/>
        </w:rPr>
        <w:t xml:space="preserve">знак препинания "." заменить знаком препинания ";";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10) следующего содержания: </w:t>
      </w:r>
      <w:r>
        <w:br/>
      </w:r>
      <w:r>
        <w:rPr>
          <w:rFonts w:ascii="Times New Roman"/>
          <w:b w:val="false"/>
          <w:i w:val="false"/>
          <w:color w:val="000000"/>
          <w:sz w:val="28"/>
        </w:rPr>
        <w:t xml:space="preserve">
      "10) займы "овернайт", предоставленные банкам - резидентам и нерезидентам Республики Казахстан, имеющим долгосрочный долговой рейтинг не ниже "ВВВ-" рейтингового агентства Standard&amp;Poor's или рейтинг аналогичного уровня одного из других рейтинговых агентств.";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приложении 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таблице "Таблица активов банка, взвешенных по степени кредитного риска вложений": </w:t>
      </w:r>
      <w:r>
        <w:br/>
      </w:r>
      <w:r>
        <w:rPr>
          <w:rFonts w:ascii="Times New Roman"/>
          <w:b w:val="false"/>
          <w:i w:val="false"/>
          <w:color w:val="000000"/>
          <w:sz w:val="28"/>
        </w:rPr>
        <w:t>
</w:t>
      </w:r>
      <w:r>
        <w:rPr>
          <w:rFonts w:ascii="Times New Roman"/>
          <w:b w:val="false"/>
          <w:i w:val="false"/>
          <w:color w:val="000000"/>
          <w:sz w:val="28"/>
        </w:rPr>
        <w:t xml:space="preserve">
      строку, порядковый номер 44, изложить в следующей редакции: </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273"/>
        <w:gridCol w:w="119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ипотечные жилищные займы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28"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в графе второй строки, порядковый номер 59, после слов "физическим лицам," дополнить словами "в том числе потребительские кредиты,"; </w:t>
      </w:r>
      <w:r>
        <w:br/>
      </w:r>
      <w:r>
        <w:rPr>
          <w:rFonts w:ascii="Times New Roman"/>
          <w:b w:val="false"/>
          <w:i w:val="false"/>
          <w:color w:val="000000"/>
          <w:sz w:val="28"/>
        </w:rPr>
        <w:t>
</w:t>
      </w:r>
      <w:r>
        <w:rPr>
          <w:rFonts w:ascii="Times New Roman"/>
          <w:b w:val="false"/>
          <w:i w:val="false"/>
          <w:color w:val="000000"/>
          <w:sz w:val="28"/>
        </w:rPr>
        <w:t>
      строки, порядковые номера 80-1, 80-2 исключить.</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постановлениями Правления Агентства РК по регулированию и надзору финансового рынка и финансовых организаций от 30.04.2010 </w:t>
      </w:r>
      <w:r>
        <w:rPr>
          <w:rFonts w:ascii="Times New Roman"/>
          <w:b w:val="false"/>
          <w:i w:val="false"/>
          <w:color w:val="000000"/>
          <w:sz w:val="28"/>
        </w:rPr>
        <w:t>№ 58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28.02.2011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за исключением абзацев с тринадцатого по шестьдесят пятый пункта 1 настоящего постановления, которые вводятся в действие с 1 июля 2009 года, абзацев с шестьдесят шестого по шестьдесят девятый пункта 1 настоящего постановления, которые вводятся в действие с 1 апреля 2009 года. </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изменением, внесенным постановлением Правления Агентства РК по регулированию и надзору финансового рынка и финансовых организаций от 28.02.2011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3. Департаменту стратегии и анализа (Абдрахманов Н.А.):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4.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Кожахметова К.Б.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