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4b76" w14:textId="edb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Генерального Прокурора Республики Казахстан по вопросам формирования статистической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января 2009 года № 4. Зарегистрирован в Министерстве юстиции Республики Казахстан 21 апреля 2009 года № 5639. Утратил силу приказом Генерального прокурора Республики Казахстан от 26 декабря 2017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26.12.2017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июня 2008 года № 50-IV ЗРК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 (далее – Закон), а также установления единого срока представления отчетов о состоянии преступности и прокурорского надзора за законностью следствия и дознания, руководствуясь,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30 мая 2005 года № 19 "Об утверждении статистического отчета формы № 1-ЭТ "О преступлениях, правонарушениях, связанных с экстремизмом, террористической деятельностью и о состоянии прокурорского надзора", Инструкции по его составлению и введении банка данных о лицах, привлеченных к ответственности за совершение преступлений и правонарушений, связанных с экстремизмом, террористической деятельностью и организациях, признанных судом экстремистскими, террористическими" (зарегистрирован в Реестре государственной регистрации нормативных правовых актов за № 3703),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13 ноября 2007 года № 45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5047):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составлению и формированию статистического отчета формы № 1-ЭТ "О преступлениях, правонарушениях, связанных с экстремизмом, террористической деятельностью и о состоянии прокурорского надзора", утвержденной указанным приказом: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частью первой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"Разделы 1-3 предоставляются территориальными органами в Комитет к 4 числу месяца, следующего за отчетным периодом.".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(Ким Г.В.).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экономической и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К. Кожамжаров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А. Шабдарбаев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судебному администрированию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Верховном Суде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И. Елекеев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марта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Б. Мухамеджанов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Ж. Доскалиев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обороны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Д. Ахметов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Б. Жамишев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З. Балиева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ситуациям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В. Божко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юстиции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Д. Куставлетов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2009 года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 года № 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преступлениях, связанных с незаконным</w:t>
      </w:r>
      <w:r>
        <w:br/>
      </w:r>
      <w:r>
        <w:rPr>
          <w:rFonts w:ascii="Times New Roman"/>
          <w:b/>
          <w:i w:val="false"/>
          <w:color w:val="000000"/>
        </w:rPr>
        <w:t>оборотом наркотических средств, психотропных или ядовитых</w:t>
      </w:r>
      <w:r>
        <w:br/>
      </w:r>
      <w:r>
        <w:rPr>
          <w:rFonts w:ascii="Times New Roman"/>
          <w:b/>
          <w:i w:val="false"/>
          <w:color w:val="000000"/>
        </w:rPr>
        <w:t>веществ и прекурсоров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 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лицах, совершивших преступления, связанные</w:t>
      </w:r>
      <w:r>
        <w:br/>
      </w:r>
      <w:r>
        <w:rPr>
          <w:rFonts w:ascii="Times New Roman"/>
          <w:b/>
          <w:i w:val="false"/>
          <w:color w:val="000000"/>
        </w:rPr>
        <w:t>с незаконным оборотом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или ядовитых веществ и прекурсоров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№ 5 Сведения о лицах, совершивших административные</w:t>
      </w:r>
      <w:r>
        <w:br/>
      </w:r>
      <w:r>
        <w:rPr>
          <w:rFonts w:ascii="Times New Roman"/>
          <w:b/>
          <w:i w:val="false"/>
          <w:color w:val="000000"/>
        </w:rPr>
        <w:t>правонарушения, связанные с незаконным обращением с наркотическими</w:t>
      </w:r>
      <w:r>
        <w:br/>
      </w:r>
      <w:r>
        <w:rPr>
          <w:rFonts w:ascii="Times New Roman"/>
          <w:b/>
          <w:i w:val="false"/>
          <w:color w:val="000000"/>
        </w:rPr>
        <w:t>средствами, психотропными веществами, прекурсорами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А. Рассмотренные судами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 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№ 5 Сведения о лицах, совершивших административные</w:t>
      </w:r>
      <w:r>
        <w:br/>
      </w:r>
      <w:r>
        <w:rPr>
          <w:rFonts w:ascii="Times New Roman"/>
          <w:b/>
          <w:i w:val="false"/>
          <w:color w:val="000000"/>
        </w:rPr>
        <w:t>правонарушения, связанные с незаконным обращением с наркотическими</w:t>
      </w:r>
      <w:r>
        <w:br/>
      </w:r>
      <w:r>
        <w:rPr>
          <w:rFonts w:ascii="Times New Roman"/>
          <w:b/>
          <w:i w:val="false"/>
          <w:color w:val="000000"/>
        </w:rPr>
        <w:t>средствами, психотропными веществами, прекурсорами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Б. Рассмотренные комиссиями по защите прав несовершеннолетних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 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количестве, рассмотренных судами уголовных</w:t>
      </w:r>
      <w:r>
        <w:br/>
      </w:r>
      <w:r>
        <w:rPr>
          <w:rFonts w:ascii="Times New Roman"/>
          <w:b/>
          <w:i w:val="false"/>
          <w:color w:val="000000"/>
        </w:rPr>
        <w:t>дел, связанных с наркотическими средствами, психотропными</w:t>
      </w:r>
      <w:r>
        <w:br/>
      </w:r>
      <w:r>
        <w:rPr>
          <w:rFonts w:ascii="Times New Roman"/>
          <w:b/>
          <w:i w:val="false"/>
          <w:color w:val="000000"/>
        </w:rPr>
        <w:t>или ядовитыми веществами и прекурсорами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А Сведения о рассмотрении уголовных дел, судами первой инстанции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 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8.Сведения о количестве, рассмотренных судами уголовных</w:t>
      </w:r>
      <w:r>
        <w:br/>
      </w:r>
      <w:r>
        <w:rPr>
          <w:rFonts w:ascii="Times New Roman"/>
          <w:b/>
          <w:i w:val="false"/>
          <w:color w:val="000000"/>
        </w:rPr>
        <w:t>дел, связанных с наркотическими средствами, психотропными</w:t>
      </w:r>
      <w:r>
        <w:br/>
      </w:r>
      <w:r>
        <w:rPr>
          <w:rFonts w:ascii="Times New Roman"/>
          <w:b/>
          <w:i w:val="false"/>
          <w:color w:val="000000"/>
        </w:rPr>
        <w:t>или ядовитыми веществами и прекурсорами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Б Сведения по вступившим в законную силу решениям судов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