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60cf" w14:textId="9b96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предоставления организациями информации по казахстанскому содержанию в закупках товаров, работ и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торговли Республики Казахстан от 21 мая 2009 года № 132. Зарегистрирован в Министерстве юстиции Республики Казахстан 27 мая 2009 года № 5683. Утратил силу приказом и.о. Министра индустрии и новых технологий Республики Казахстан от 21 мая 2010 года № 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индустрии и новых технологий РК от 21.05.2010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27 января 2009 года № 733 "О некоторых вопросах казахстанского содержания при закупке товаров, работ и услуг, приобретаемых организациями и государственными органами",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формы предоставления организациями информации по казахстанскому содержанию в закупках товаров, работ и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1 </w:t>
      </w:r>
      <w:r>
        <w:rPr>
          <w:rFonts w:ascii="Times New Roman"/>
          <w:b w:val="false"/>
          <w:i w:val="false"/>
          <w:color w:val="000000"/>
          <w:sz w:val="28"/>
        </w:rPr>
        <w:t xml:space="preserve">"Информация по казахстанскому содержанию в закупках товаров, работ и услуг";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2 </w:t>
      </w:r>
      <w:r>
        <w:rPr>
          <w:rFonts w:ascii="Times New Roman"/>
          <w:b w:val="false"/>
          <w:i w:val="false"/>
          <w:color w:val="000000"/>
          <w:sz w:val="28"/>
        </w:rPr>
        <w:t xml:space="preserve">"Информация по казахстанскому содержанию в закупках товаров, работ и услуг";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3 </w:t>
      </w:r>
      <w:r>
        <w:rPr>
          <w:rFonts w:ascii="Times New Roman"/>
          <w:b w:val="false"/>
          <w:i w:val="false"/>
          <w:color w:val="000000"/>
          <w:sz w:val="28"/>
        </w:rPr>
        <w:t xml:space="preserve">"Информация о планируемых закупках товаров, работ и услуг на следующий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1 заполняется местными исполнительными органами областей (города республиканского значения, столицы);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2 национальным управляющим холдингом, национальными холдингами, национальными компаниями их дочерними и аффилиированными компаниями (за исключением недропользователей).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3 заполняется: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местными исполнительными органами областей (города республиканского значения, столицы);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национальным управляющим холдингом, национальными холдингами, национальными компаниями их дочерними и аффилиированными компаниями (за исключением недропользователей).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Информацию по казахстанскому содержанию на бумажном и электронном носителях в Министерство индустрии и торговли Республики Казахстан представляют: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форме 1 местные исполнительные органы областей (города республиканского значения, столицы) - по организациям закупки товаров, работ и услуг, которых подлежат мониторингу казахстанского содержания, согласно перечню,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форме 2 национальный управляющий холдинг, национальные холдинги, национальные компании их дочерние и аффилиированные компании (за исключением недропользователей) (с предоставлением развернутой информации по казахстанскому содержанию в закупках товаров, работ и услуг посредством информационных систем и (или) на электронных носителях);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форме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исполнительные органы областей (города республиканского значения, столицы) - по организациям закупки товаров, работ и услуг, которых подлежат мониторингу казахстанского содержания, согласно перечню, утвержденному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управляющий холдинг, национальные холдинги, национальные компании их дочерние и аффилиированные компании (за исключением недропользователей).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формам 1 и 2 - информация предоставляется ежемесячно до 25 числа месяца, следующего за отчетным месяцем;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форме 3 - до 20 января планируемого для закупок года и в случае внесения изменений в план закупок в течение 10 дней со дня внесения изменений.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Определение казахстанского содержания осуществляется в соответствии с Единой методикой расчета организациями казахстанского содержания при закупке товаров, работ и услуг,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Национальному управляющему холдингу, национальным холдингам, национальным компаниям их дочерним и аффилиированным компаниям (за исключением недропользователей) размещать информацию ежеквартально на веб-порталах.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индустриально-инновационного развития Министерства индустрии и торговли Республики Казахстан (Цой И.В.)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официальное опубликование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приказа возложить на Вице-министра индустрии и торговли Косунова А.О.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приказ вводится в действие со дня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В. Школьник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2009 года № 132      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по казахстанскому содержанию в закупках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товаров, </w:t>
      </w:r>
      <w:r>
        <w:rPr>
          <w:rFonts w:ascii="Times New Roman"/>
          <w:b/>
          <w:i w:val="false"/>
          <w:color w:val="000000"/>
          <w:sz w:val="28"/>
        </w:rPr>
        <w:t xml:space="preserve">работ и услуг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ответственной за отчетность ______________________________   </w:t>
      </w:r>
      <w:r>
        <w:rPr>
          <w:rFonts w:ascii="Times New Roman"/>
          <w:b w:val="false"/>
          <w:i/>
          <w:color w:val="000000"/>
          <w:sz w:val="28"/>
        </w:rPr>
        <w:t xml:space="preserve">форма 1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809"/>
        <w:gridCol w:w="1918"/>
        <w:gridCol w:w="1723"/>
        <w:gridCol w:w="1767"/>
        <w:gridCol w:w="1875"/>
        <w:gridCol w:w="1767"/>
        <w:gridCol w:w="1724"/>
      </w:tblGrid>
      <w:tr>
        <w:trPr>
          <w:trHeight w:val="270" w:hRule="atLeast"/>
        </w:trPr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зации 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ров,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услуг 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поставщика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статус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закупок товаров, работ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в том числе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дитель 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поставщик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таемых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ние, % 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Товары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Работы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Услуги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товарам, работам и услугам – расчет казахстанского содержания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2639"/>
        <w:gridCol w:w="2020"/>
        <w:gridCol w:w="2127"/>
        <w:gridCol w:w="2768"/>
        <w:gridCol w:w="2535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закупок товаров, работ и услуг в том числе </w:t>
            </w:r>
          </w:p>
        </w:tc>
      </w:tr>
      <w:tr>
        <w:trPr>
          <w:trHeight w:val="30" w:hRule="atLeast"/>
        </w:trPr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поставщиков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ское 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жание, 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приобретаемых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поставщиков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содержание, %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товарам, работам и услугам – расчет казахстанского содержания за 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Ф.И.О.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"____"___________________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дата заполнения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Ф.И.О        (подпись) (телефон)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2009 года № 132      </w:t>
      </w:r>
    </w:p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по казахстанскому содержанию в закупках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товаров, работ и услуг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ответственной за отчетность ______________________________   </w:t>
      </w:r>
      <w:r>
        <w:rPr>
          <w:rFonts w:ascii="Times New Roman"/>
          <w:b w:val="false"/>
          <w:i/>
          <w:color w:val="000000"/>
          <w:sz w:val="28"/>
        </w:rPr>
        <w:t xml:space="preserve">форма 2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1800"/>
        <w:gridCol w:w="1843"/>
        <w:gridCol w:w="2425"/>
        <w:gridCol w:w="1822"/>
        <w:gridCol w:w="2963"/>
        <w:gridCol w:w="2706"/>
      </w:tblGrid>
      <w:tr>
        <w:trPr>
          <w:trHeight w:val="27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низации 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содержание, %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закупок товаров, работ и услуг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приобретаемых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содержание, % 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5"/>
        <w:gridCol w:w="2768"/>
        <w:gridCol w:w="2405"/>
        <w:gridCol w:w="1828"/>
        <w:gridCol w:w="2789"/>
        <w:gridCol w:w="2385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закупок товаров, работ и услуг в том числе </w:t>
            </w:r>
          </w:p>
        </w:tc>
      </w:tr>
      <w:tr>
        <w:trPr>
          <w:trHeight w:val="30" w:hRule="atLeast"/>
        </w:trPr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 приобретае-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мых у отечест-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венных произво-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дителей и оте-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чественных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тавщиков 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содержание, 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приобретаемых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поставщиков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содержание, % 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9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Ф.И.О.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"____"___________________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дата заполнения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Ф.И.О      (подпись) (телефон)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2009 года № 132      </w:t>
      </w:r>
    </w:p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 xml:space="preserve">о планируемых закупках товаров, работ и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на следующий год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ответственной за отчетность ______________________________    </w:t>
      </w:r>
      <w:r>
        <w:rPr>
          <w:rFonts w:ascii="Times New Roman"/>
          <w:b w:val="false"/>
          <w:i/>
          <w:color w:val="000000"/>
          <w:sz w:val="28"/>
        </w:rPr>
        <w:t xml:space="preserve">форма 3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2194"/>
        <w:gridCol w:w="2432"/>
        <w:gridCol w:w="1806"/>
        <w:gridCol w:w="2562"/>
        <w:gridCol w:w="1979"/>
        <w:gridCol w:w="2585"/>
      </w:tblGrid>
      <w:tr>
        <w:trPr>
          <w:trHeight w:val="27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закупок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луг - всего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сумму,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содержания, %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содержания, % 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0"/>
        <w:gridCol w:w="2580"/>
        <w:gridCol w:w="2880"/>
      </w:tblGrid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2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товаров,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услуг % </w:t>
            </w:r>
          </w:p>
        </w:tc>
      </w:tr>
      <w:tr>
        <w:trPr>
          <w:trHeight w:val="100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содержания, 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Ф.И.О.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"____"___________________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дата заполнения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Ф.И.О       (подпись) (телефон)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