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04151" w14:textId="3c041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Правления Национального Банка Республики Казахстан от 18 декабря 2002 года № 486 "Об утверждении Правил представления отчетов организациями, обладающими лицензиями на осуществление брокерской и дилерской деятельности на рынке ценных бумаг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26 мая 2009 года № 101. Зарегистрировано в Министерстве юстиции Республики Казахстан 19 июня 2009 года № 5705. Утратило силу постановлением Правления Национального банка Республики Казахстан от 27 июля 2012 года № 224</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Правления Национального банка РК от 27.07.2012 </w:t>
      </w:r>
      <w:r>
        <w:rPr>
          <w:rFonts w:ascii="Times New Roman"/>
          <w:b w:val="false"/>
          <w:i w:val="false"/>
          <w:color w:val="ff0000"/>
          <w:sz w:val="28"/>
        </w:rPr>
        <w:t>№ 224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bookmarkStart w:name="z2" w:id="1"/>
    <w:p>
      <w:pPr>
        <w:spacing w:after="0"/>
        <w:ind w:left="0"/>
        <w:jc w:val="both"/>
      </w:pPr>
      <w:r>
        <w:rPr>
          <w:rFonts w:ascii="Times New Roman"/>
          <w:b w:val="false"/>
          <w:i w:val="false"/>
          <w:color w:val="000000"/>
          <w:sz w:val="28"/>
        </w:rPr>
        <w:t xml:space="preserve">      В целях совершенствования нормативных правовых актов, регулирующих порядок представления отчетности финансовыми организациями,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 xml:space="preserve">ПОСТАНОВЛЯЕТ </w:t>
      </w:r>
      <w:r>
        <w:rPr>
          <w:rFonts w:ascii="Times New Roman"/>
          <w:b w:val="false"/>
          <w:i w:val="false"/>
          <w:color w:val="000000"/>
          <w:sz w:val="28"/>
        </w:rPr>
        <w:t xml:space="preserve">: </w:t>
      </w:r>
      <w:r>
        <w:br/>
      </w:r>
      <w:r>
        <w:rPr>
          <w:rFonts w:ascii="Times New Roman"/>
          <w:b w:val="false"/>
          <w:i w:val="false"/>
          <w:color w:val="000000"/>
          <w:sz w:val="28"/>
        </w:rPr>
        <w:t>
      1. Внести в </w:t>
      </w:r>
      <w:r>
        <w:rPr>
          <w:rFonts w:ascii="Times New Roman"/>
          <w:b w:val="false"/>
          <w:i w:val="false"/>
          <w:color w:val="000000"/>
          <w:sz w:val="28"/>
        </w:rPr>
        <w:t xml:space="preserve">постановление </w:t>
      </w:r>
      <w:r>
        <w:rPr>
          <w:rFonts w:ascii="Times New Roman"/>
          <w:b w:val="false"/>
          <w:i w:val="false"/>
          <w:color w:val="000000"/>
          <w:sz w:val="28"/>
        </w:rPr>
        <w:t>Правления Национального Банка Республики Казахстан от 18 декабря 2002 года № 486 "Об утверждении Правил представления отчетов организациями, обладающими лицензиями на осуществление брокерской и дилерской деятельности на рынке ценных бумаг Республики Казахстан" (зарегистрированное в Реестре государственной регистрации нормативных правовых актов под № 2124), с дополнениями и изменениями, внесенными </w:t>
      </w:r>
      <w:r>
        <w:rPr>
          <w:rFonts w:ascii="Times New Roman"/>
          <w:b w:val="false"/>
          <w:i w:val="false"/>
          <w:color w:val="000000"/>
          <w:sz w:val="28"/>
        </w:rPr>
        <w:t xml:space="preserve">постановлением </w:t>
      </w:r>
      <w:r>
        <w:rPr>
          <w:rFonts w:ascii="Times New Roman"/>
          <w:b w:val="false"/>
          <w:i w:val="false"/>
          <w:color w:val="000000"/>
          <w:sz w:val="28"/>
        </w:rPr>
        <w:t>Правления Национального Банка Республики Казахстан от 29 мая 2003 года № 162 "О внесении дополнений в постановление Правления Национального Банка Республики Казахстан от 18 декабря 2002 года № 486 "Об утверждении Правил представления отчетов организациями, обладающими лицензиями на осуществление брокерской и дилерской деятельности на рынке ценных бумаг Республики Казахстан", зарегистрированное в Министерстве юстиции Республики Казахстан под № 2124" (зарегистрированным в Реестре государственной регистрации нормативных правовых актов под № 2384), </w:t>
      </w:r>
      <w:r>
        <w:rPr>
          <w:rFonts w:ascii="Times New Roman"/>
          <w:b w:val="false"/>
          <w:i w:val="false"/>
          <w:color w:val="000000"/>
          <w:sz w:val="28"/>
        </w:rPr>
        <w:t xml:space="preserve">совместным постановлением </w:t>
      </w:r>
      <w:r>
        <w:rPr>
          <w:rFonts w:ascii="Times New Roman"/>
          <w:b w:val="false"/>
          <w:i w:val="false"/>
          <w:color w:val="000000"/>
          <w:sz w:val="28"/>
        </w:rPr>
        <w:t>Правлений Агентства от 12 апреля 2004 года № 116 и Национального Банка Республики Казахстан от 12 апреля 2004 года № 55 "Об утверждении Инструкции о перечне, формах и сроках представления финансовой отчетности организациями, осуществляющими брокерско-дилерскую деятельность на рынке ценных бумаг, и внесении изменений в постановление Национальной комиссии Республики Казахстан по ценным бумагам от 22 октября 1996 года № 118 "Об утверждении Инструкции о порядке предоставления отчетности профессиональными участниками рынка ценных бумаг", зарегистрированное в Министерстве юстиции Республики Казахстан под № 238, и в постановление Правления Национального Банка Республики Казахстан от 18 декабря 2002 года № 486 "Об утверждении Правил представления отчетов организациями, обладающими лицензиями на осуществление брокерской и дилерской деятельности на рынке ценных бумаг Республики Казахстан", зарегистрированное в Министерстве юстиции Республики Казахстан под № 2124" (зарегистрированным в Реестре государственной регистрации нормативных правовых актов под № 2854, опубликованным 29 мая 2004 года в газете "Казахстанская правда" № 117-118 (24427-24428)), </w:t>
      </w:r>
      <w:r>
        <w:rPr>
          <w:rFonts w:ascii="Times New Roman"/>
          <w:b w:val="false"/>
          <w:i w:val="false"/>
          <w:color w:val="000000"/>
          <w:sz w:val="28"/>
        </w:rPr>
        <w:t xml:space="preserve">постановлением </w:t>
      </w:r>
      <w:r>
        <w:rPr>
          <w:rFonts w:ascii="Times New Roman"/>
          <w:b w:val="false"/>
          <w:i w:val="false"/>
          <w:color w:val="000000"/>
          <w:sz w:val="28"/>
        </w:rPr>
        <w:t>Правления Агентства от 28 мая 2005 года № 164 "О внесении изменений и дополнений в некоторые нормативные правовые акты, регламентирующие предоставление отчетности профессиональными участниками рынка ценных бумаг" (зарегистрированным в Реестре государственной регистрации нормативных правовых актов под № 3706), </w:t>
      </w:r>
      <w:r>
        <w:rPr>
          <w:rFonts w:ascii="Times New Roman"/>
          <w:b w:val="false"/>
          <w:i w:val="false"/>
          <w:color w:val="000000"/>
          <w:sz w:val="28"/>
        </w:rPr>
        <w:t xml:space="preserve">постановлением </w:t>
      </w:r>
      <w:r>
        <w:rPr>
          <w:rFonts w:ascii="Times New Roman"/>
          <w:b w:val="false"/>
          <w:i w:val="false"/>
          <w:color w:val="000000"/>
          <w:sz w:val="28"/>
        </w:rPr>
        <w:t>Правления Агентства от 26 ноября 2005 года № 415 "О внесении изменений и дополнений в некоторые нормативные правовые акты, регламентирующие представление отчетности профессиональными участниками рынка ценных бумаг" (зарегистрированным в Реестре государственной регистрации нормативных правовых актов под № 3988), </w:t>
      </w:r>
      <w:r>
        <w:rPr>
          <w:rFonts w:ascii="Times New Roman"/>
          <w:b w:val="false"/>
          <w:i w:val="false"/>
          <w:color w:val="000000"/>
          <w:sz w:val="28"/>
        </w:rPr>
        <w:t xml:space="preserve">постановлением </w:t>
      </w:r>
      <w:r>
        <w:rPr>
          <w:rFonts w:ascii="Times New Roman"/>
          <w:b w:val="false"/>
          <w:i w:val="false"/>
          <w:color w:val="000000"/>
          <w:sz w:val="28"/>
        </w:rPr>
        <w:t>Правления Агентства от 30 марта 2007 года № 76 "О внесении дополнений и изменений в некоторые нормативные правовые акты по вопросам представления документов в Агентство Республики Казахстан по регулированию и надзору финансового рынка и финансовых организаций" (зарегистрированным в Реестре государственной регистрации нормативных правовых актов под № 4670), </w:t>
      </w:r>
      <w:r>
        <w:rPr>
          <w:rFonts w:ascii="Times New Roman"/>
          <w:b w:val="false"/>
          <w:i w:val="false"/>
          <w:color w:val="000000"/>
          <w:sz w:val="28"/>
        </w:rPr>
        <w:t xml:space="preserve">постановлением </w:t>
      </w:r>
      <w:r>
        <w:rPr>
          <w:rFonts w:ascii="Times New Roman"/>
          <w:b w:val="false"/>
          <w:i w:val="false"/>
          <w:color w:val="000000"/>
          <w:sz w:val="28"/>
        </w:rPr>
        <w:t>Правления Агентства от 25 июня 2007 года № 173 "О внесении изменений и дополнений в некоторые нормативные правовые акты Республики Казахстан по вопросам регулирования и надзора финансового рынка и финансовых организаций" (зарегистрированным в Реестре государственной регистрации нормативных правовых актов под № 4848, опубликованным 5 сентября 2007 года в газете "Юридическая газета" № 135 (1338)), </w:t>
      </w:r>
      <w:r>
        <w:rPr>
          <w:rFonts w:ascii="Times New Roman"/>
          <w:b w:val="false"/>
          <w:i w:val="false"/>
          <w:color w:val="000000"/>
          <w:sz w:val="28"/>
        </w:rPr>
        <w:t xml:space="preserve">постановлением </w:t>
      </w:r>
      <w:r>
        <w:rPr>
          <w:rFonts w:ascii="Times New Roman"/>
          <w:b w:val="false"/>
          <w:i w:val="false"/>
          <w:color w:val="000000"/>
          <w:sz w:val="28"/>
        </w:rPr>
        <w:t>Правления Агентства от 29 октября 2008 года № 166 "О внесении дополнений в постановление Правления Национального Банка Республики Казахстан от 18 декабря 2002 года № 486 "Об утверждении Правил представления отчетов организациями, обладающими лицензиями на осуществление брокерской и дилерской деятельности на рынке ценных бумаг Республики Казахстан" (зарегистрированным в Реестре государственной регистрации нормативных правовых актов под № 5402),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Правления Агентства от 26 января 2009 года № 6 "О внесении изменений и дополнений в постановление Правления Национального Банка Республики Казахстан от 18 декабря 2002 года № 486 "Об утверждении Правил представления отчетов организациями, обладающими лицензиями на осуществление брокерской и дилерской деятельности на рынке ценных бумаг Республики Казахстан" (зарегистрированным в Реестре государственной регистрации нормативных правовых актов Республики Казахстан под № 5569), следующие изменения и дополнения: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Правилах </w:t>
      </w:r>
      <w:r>
        <w:rPr>
          <w:rFonts w:ascii="Times New Roman"/>
          <w:b w:val="false"/>
          <w:i w:val="false"/>
          <w:color w:val="000000"/>
          <w:sz w:val="28"/>
        </w:rPr>
        <w:t xml:space="preserve">представления отчетов организациями, обладающими лицензиями на осуществление брокерской и дилерской деятельности на рынке ценных бумаг Республики Казахстан, утвержденных указанным постановлением: </w:t>
      </w:r>
      <w:r>
        <w:br/>
      </w:r>
      <w:r>
        <w:rPr>
          <w:rFonts w:ascii="Times New Roman"/>
          <w:b w:val="false"/>
          <w:i w:val="false"/>
          <w:color w:val="000000"/>
          <w:sz w:val="28"/>
        </w:rPr>
        <w:t>
</w:t>
      </w:r>
      <w:r>
        <w:rPr>
          <w:rFonts w:ascii="Times New Roman"/>
          <w:b w:val="false"/>
          <w:i w:val="false"/>
          <w:color w:val="000000"/>
          <w:sz w:val="28"/>
        </w:rPr>
        <w:t>
      в абзаце первом </w:t>
      </w:r>
      <w:r>
        <w:rPr>
          <w:rFonts w:ascii="Times New Roman"/>
          <w:b w:val="false"/>
          <w:i w:val="false"/>
          <w:color w:val="000000"/>
          <w:sz w:val="28"/>
        </w:rPr>
        <w:t xml:space="preserve">пункта 4 </w:t>
      </w:r>
      <w:r>
        <w:rPr>
          <w:rFonts w:ascii="Times New Roman"/>
          <w:b w:val="false"/>
          <w:i w:val="false"/>
          <w:color w:val="000000"/>
          <w:sz w:val="28"/>
        </w:rPr>
        <w:t xml:space="preserve">цифру "5" заменить цифрой "7";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приложении 1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в таблице "Сведения об организации, обладающей лицензией на осуществление брокерской и дилерской деятельности на рынке ценных бумаг (наименование брокера и дилера) за период с _____________ по _______________": </w:t>
      </w:r>
      <w:r>
        <w:br/>
      </w:r>
      <w:r>
        <w:rPr>
          <w:rFonts w:ascii="Times New Roman"/>
          <w:b w:val="false"/>
          <w:i w:val="false"/>
          <w:color w:val="000000"/>
          <w:sz w:val="28"/>
        </w:rPr>
        <w:t>
</w:t>
      </w:r>
      <w:r>
        <w:rPr>
          <w:rFonts w:ascii="Times New Roman"/>
          <w:b w:val="false"/>
          <w:i w:val="false"/>
          <w:color w:val="000000"/>
          <w:sz w:val="28"/>
        </w:rPr>
        <w:t xml:space="preserve">
      в наименовании таблицы слова и символы "за период с _____________ по _______________" заменить словами и символами "по состоянию на "___" _________________"; </w:t>
      </w:r>
      <w:r>
        <w:br/>
      </w:r>
      <w:r>
        <w:rPr>
          <w:rFonts w:ascii="Times New Roman"/>
          <w:b w:val="false"/>
          <w:i w:val="false"/>
          <w:color w:val="000000"/>
          <w:sz w:val="28"/>
        </w:rPr>
        <w:t>
</w:t>
      </w:r>
      <w:r>
        <w:rPr>
          <w:rFonts w:ascii="Times New Roman"/>
          <w:b w:val="false"/>
          <w:i w:val="false"/>
          <w:color w:val="000000"/>
          <w:sz w:val="28"/>
        </w:rPr>
        <w:t xml:space="preserve">
      в строке, порядковый номер 4: </w:t>
      </w:r>
      <w:r>
        <w:br/>
      </w:r>
      <w:r>
        <w:rPr>
          <w:rFonts w:ascii="Times New Roman"/>
          <w:b w:val="false"/>
          <w:i w:val="false"/>
          <w:color w:val="000000"/>
          <w:sz w:val="28"/>
        </w:rPr>
        <w:t xml:space="preserve">
      после слов "владеющих акциями (долями участия в уставном капитале) организации" дополнить словами ", за исключением лиц, владеющих акциями банка второго уровня, обладающего лицензией на осуществление брокерской и дилерской деятельности на рынке ценных бумаг"; </w:t>
      </w:r>
      <w:r>
        <w:br/>
      </w:r>
      <w:r>
        <w:rPr>
          <w:rFonts w:ascii="Times New Roman"/>
          <w:b w:val="false"/>
          <w:i w:val="false"/>
          <w:color w:val="000000"/>
          <w:sz w:val="28"/>
        </w:rPr>
        <w:t>
</w:t>
      </w:r>
      <w:r>
        <w:rPr>
          <w:rFonts w:ascii="Times New Roman"/>
          <w:b w:val="false"/>
          <w:i w:val="false"/>
          <w:color w:val="000000"/>
          <w:sz w:val="28"/>
        </w:rPr>
        <w:t>
      абзац четвертый подпункта 2) после слов "юридического лица" дополнить словами "(в случае если юридическое лицо, зарегистрировано на территории оффшорной зоны, то необходимо указать данную оффшорную зону в соответствии с Перечнем оффшорных зон, утвержденным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Правления Агентства Республики Казахстан по регулированию и надзору финансового рынка и финансовых организаций от 2 октября 2008 года № 145 "Об утверждении Перечня оффшорных зон для целей банковской и страховой деятельности, деятельности профессиональных участников рынка ценных бумаг и иных лицензируемых видов деятельности на рынке ценных бумаг, деятельности накопительных пенсионных фондов и акционерных инвестиционных фондов" (зарегистрированным в Реестре государственной регистрации нормативных правовых актов под № 5371);";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приложении 3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в таблице "Отчет [наименование организации, обладающей лицензией на осуществление брокерской и дилерской деятельности на рынке ценных бумаг] о сделках с ценными бумагами, заключенных на неорганизованном рынке ценных бумаг за период с ______________ по _____________": </w:t>
      </w:r>
      <w:r>
        <w:br/>
      </w:r>
      <w:r>
        <w:rPr>
          <w:rFonts w:ascii="Times New Roman"/>
          <w:b w:val="false"/>
          <w:i w:val="false"/>
          <w:color w:val="000000"/>
          <w:sz w:val="28"/>
        </w:rPr>
        <w:t>
</w:t>
      </w:r>
      <w:r>
        <w:rPr>
          <w:rFonts w:ascii="Times New Roman"/>
          <w:b w:val="false"/>
          <w:i w:val="false"/>
          <w:color w:val="000000"/>
          <w:sz w:val="28"/>
        </w:rPr>
        <w:t xml:space="preserve">
      наименование таблицы после слов "на неорганизованном рынке ценных бумаг" дополнить словами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графу </w:t>
      </w:r>
      <w:r>
        <w:br/>
      </w:r>
      <w:r>
        <w:rPr>
          <w:rFonts w:ascii="Times New Roman"/>
          <w:b w:val="false"/>
          <w:i w:val="false"/>
          <w:color w:val="000000"/>
          <w:sz w:val="28"/>
        </w:rPr>
        <w:t xml:space="preserve">
"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3"/>
      </w:tblGrid>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сделки </w:t>
            </w:r>
            <w:r>
              <w:rPr>
                <w:rFonts w:ascii="Times New Roman"/>
                <w:b w:val="false"/>
                <w:i w:val="false"/>
                <w:color w:val="000000"/>
                <w:vertAlign w:val="superscript"/>
              </w:rPr>
              <w:t xml:space="preserve">1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3"/>
      </w:tblGrid>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заключения сделки </w:t>
            </w:r>
            <w:r>
              <w:rPr>
                <w:rFonts w:ascii="Times New Roman"/>
                <w:b w:val="false"/>
                <w:i w:val="false"/>
                <w:color w:val="000000"/>
                <w:vertAlign w:val="superscript"/>
              </w:rPr>
              <w:t xml:space="preserve">1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 w:id="2"/>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графу </w:t>
      </w:r>
      <w:r>
        <w:br/>
      </w:r>
      <w:r>
        <w:rPr>
          <w:rFonts w:ascii="Times New Roman"/>
          <w:b w:val="false"/>
          <w:i w:val="false"/>
          <w:color w:val="000000"/>
          <w:sz w:val="28"/>
        </w:rPr>
        <w:t xml:space="preserve">
"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3"/>
      </w:tblGrid>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и номер договора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 w:id="3"/>
    <w:p>
      <w:pPr>
        <w:spacing w:after="0"/>
        <w:ind w:left="0"/>
        <w:jc w:val="both"/>
      </w:pPr>
      <w:r>
        <w:rPr>
          <w:rFonts w:ascii="Times New Roman"/>
          <w:b w:val="false"/>
          <w:i w:val="false"/>
          <w:color w:val="000000"/>
          <w:sz w:val="28"/>
        </w:rPr>
        <w:t xml:space="preserve">                               " исключить; </w:t>
      </w:r>
      <w:r>
        <w:br/>
      </w:r>
      <w:r>
        <w:rPr>
          <w:rFonts w:ascii="Times New Roman"/>
          <w:b w:val="false"/>
          <w:i w:val="false"/>
          <w:color w:val="000000"/>
          <w:sz w:val="28"/>
        </w:rPr>
        <w:t xml:space="preserve">
      после графы </w:t>
      </w:r>
      <w:r>
        <w:br/>
      </w:r>
      <w:r>
        <w:rPr>
          <w:rFonts w:ascii="Times New Roman"/>
          <w:b w:val="false"/>
          <w:i w:val="false"/>
          <w:color w:val="000000"/>
          <w:sz w:val="28"/>
        </w:rPr>
        <w:t xml:space="preserve">
"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3"/>
      </w:tblGrid>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Размещение </w:t>
            </w:r>
            <w:r>
              <w:rPr>
                <w:rFonts w:ascii="Times New Roman"/>
                <w:b w:val="false"/>
                <w:i w:val="false"/>
                <w:color w:val="000000"/>
                <w:vertAlign w:val="superscript"/>
              </w:rPr>
              <w:t xml:space="preserve">11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дополнить графой следующего содержания: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3"/>
      </w:tblGrid>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дата и время </w:t>
            </w:r>
            <w:r>
              <w:br/>
            </w:r>
            <w:r>
              <w:rPr>
                <w:rFonts w:ascii="Times New Roman"/>
                <w:b w:val="false"/>
                <w:i w:val="false"/>
                <w:color w:val="000000"/>
                <w:sz w:val="20"/>
              </w:rPr>
              <w:t xml:space="preserve">
регистрации клиентского </w:t>
            </w:r>
            <w:r>
              <w:br/>
            </w:r>
            <w:r>
              <w:rPr>
                <w:rFonts w:ascii="Times New Roman"/>
                <w:b w:val="false"/>
                <w:i w:val="false"/>
                <w:color w:val="000000"/>
                <w:sz w:val="20"/>
              </w:rPr>
              <w:t xml:space="preserve">
заказа </w:t>
            </w:r>
            <w:r>
              <w:rPr>
                <w:rFonts w:ascii="Times New Roman"/>
                <w:b w:val="false"/>
                <w:i w:val="false"/>
                <w:color w:val="000000"/>
                <w:vertAlign w:val="superscript"/>
              </w:rPr>
              <w:t xml:space="preserve">12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 w:id="4"/>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Примечание дополнить частью следующего содержания: </w:t>
      </w:r>
      <w:r>
        <w:br/>
      </w:r>
      <w:r>
        <w:rPr>
          <w:rFonts w:ascii="Times New Roman"/>
          <w:b w:val="false"/>
          <w:i w:val="false"/>
          <w:color w:val="000000"/>
          <w:sz w:val="28"/>
        </w:rPr>
        <w:t xml:space="preserve">
      " </w:t>
      </w:r>
      <w:r>
        <w:rPr>
          <w:rFonts w:ascii="Times New Roman"/>
          <w:b w:val="false"/>
          <w:i w:val="false"/>
          <w:color w:val="000000"/>
          <w:vertAlign w:val="superscript"/>
        </w:rPr>
        <w:t xml:space="preserve">12 </w:t>
      </w:r>
      <w:r>
        <w:rPr>
          <w:rFonts w:ascii="Times New Roman"/>
          <w:b w:val="false"/>
          <w:i w:val="false"/>
          <w:color w:val="000000"/>
          <w:sz w:val="28"/>
        </w:rPr>
        <w:t xml:space="preserve">В случае заключения сделки в рамках брокерской деятельности накопительным пенсионным фондом, самостоятельно осуществляющим инвестиционное управление пенсионными активами, организацией, осуществляющей инвестиционное управление пенсионными активами, или управляющей компанией инвестиционного фонда (за счет активов инвестиционного фонда), обладающими лицензией на осуществление брокерской и дилерской деятельности на рынке ценных бумаг, указываются номер и дата принятия инвестиционным комитетом инвестиционного решения о заключении сделки.";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приложении 4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в таблице "Отчет о ценных бумагах, находящихся в номинальном держании [наименование организации, обладающей лицензией на осуществление брокерской и дилерской деятельности на рынке ценных бумаг] на конец отчетного периода": </w:t>
      </w:r>
      <w:r>
        <w:br/>
      </w:r>
      <w:r>
        <w:rPr>
          <w:rFonts w:ascii="Times New Roman"/>
          <w:b w:val="false"/>
          <w:i w:val="false"/>
          <w:color w:val="000000"/>
          <w:sz w:val="28"/>
        </w:rPr>
        <w:t>
</w:t>
      </w:r>
      <w:r>
        <w:rPr>
          <w:rFonts w:ascii="Times New Roman"/>
          <w:b w:val="false"/>
          <w:i w:val="false"/>
          <w:color w:val="000000"/>
          <w:sz w:val="28"/>
        </w:rPr>
        <w:t xml:space="preserve">
      в графе "накопительных пенсионных фондов Республики Казахстан (пенсионные активы)" слово "пенсионные" заменить словом "собственные"; </w:t>
      </w:r>
      <w:r>
        <w:br/>
      </w:r>
      <w:r>
        <w:rPr>
          <w:rFonts w:ascii="Times New Roman"/>
          <w:b w:val="false"/>
          <w:i w:val="false"/>
          <w:color w:val="000000"/>
          <w:sz w:val="28"/>
        </w:rPr>
        <w:t>
</w:t>
      </w:r>
      <w:r>
        <w:rPr>
          <w:rFonts w:ascii="Times New Roman"/>
          <w:b w:val="false"/>
          <w:i w:val="false"/>
          <w:color w:val="000000"/>
          <w:sz w:val="28"/>
        </w:rPr>
        <w:t xml:space="preserve">
      графу </w:t>
      </w:r>
      <w:r>
        <w:br/>
      </w:r>
      <w:r>
        <w:rPr>
          <w:rFonts w:ascii="Times New Roman"/>
          <w:b w:val="false"/>
          <w:i w:val="false"/>
          <w:color w:val="000000"/>
          <w:sz w:val="28"/>
        </w:rPr>
        <w:t xml:space="preserve">
"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3313"/>
      </w:tblGrid>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инвестиционных фондов </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xml:space="preserve">
(активы инвестиционного </w:t>
            </w:r>
            <w:r>
              <w:br/>
            </w:r>
            <w:r>
              <w:rPr>
                <w:rFonts w:ascii="Times New Roman"/>
                <w:b w:val="false"/>
                <w:i w:val="false"/>
                <w:color w:val="000000"/>
                <w:sz w:val="20"/>
              </w:rPr>
              <w:t xml:space="preserve">
фонда) </w:t>
            </w:r>
          </w:p>
        </w:tc>
      </w:tr>
      <w:tr>
        <w:trPr>
          <w:trHeight w:val="66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ценных </w:t>
            </w:r>
            <w:r>
              <w:br/>
            </w:r>
            <w:r>
              <w:rPr>
                <w:rFonts w:ascii="Times New Roman"/>
                <w:b w:val="false"/>
                <w:i w:val="false"/>
                <w:color w:val="000000"/>
                <w:sz w:val="20"/>
              </w:rPr>
              <w:t xml:space="preserve">
бумаг </w:t>
            </w:r>
            <w:r>
              <w:br/>
            </w:r>
            <w:r>
              <w:rPr>
                <w:rFonts w:ascii="Times New Roman"/>
                <w:b w:val="false"/>
                <w:i w:val="false"/>
                <w:color w:val="000000"/>
                <w:sz w:val="20"/>
              </w:rPr>
              <w:t xml:space="preserve">
(штук)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держателей </w:t>
            </w:r>
            <w:r>
              <w:br/>
            </w:r>
            <w:r>
              <w:rPr>
                <w:rFonts w:ascii="Times New Roman"/>
                <w:b w:val="false"/>
                <w:i w:val="false"/>
                <w:color w:val="000000"/>
                <w:sz w:val="20"/>
              </w:rPr>
              <w:t xml:space="preserve">
ценных бумаг </w:t>
            </w:r>
          </w:p>
        </w:tc>
      </w:tr>
      <w:tr>
        <w:trPr>
          <w:trHeight w:val="22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 w:id="5"/>
    <w:p>
      <w:pPr>
        <w:spacing w:after="0"/>
        <w:ind w:left="0"/>
        <w:jc w:val="both"/>
      </w:pPr>
      <w:r>
        <w:rPr>
          <w:rFonts w:ascii="Times New Roman"/>
          <w:b w:val="false"/>
          <w:i w:val="false"/>
          <w:color w:val="000000"/>
          <w:sz w:val="28"/>
        </w:rPr>
        <w:t xml:space="preserve">                               " исключить; </w:t>
      </w:r>
      <w:r>
        <w:br/>
      </w:r>
      <w:r>
        <w:rPr>
          <w:rFonts w:ascii="Times New Roman"/>
          <w:b w:val="false"/>
          <w:i w:val="false"/>
          <w:color w:val="000000"/>
          <w:sz w:val="28"/>
        </w:rPr>
        <w:t>
      в </w:t>
      </w:r>
      <w:r>
        <w:rPr>
          <w:rFonts w:ascii="Times New Roman"/>
          <w:b w:val="false"/>
          <w:i w:val="false"/>
          <w:color w:val="000000"/>
          <w:sz w:val="28"/>
        </w:rPr>
        <w:t xml:space="preserve">приложении 4-1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в таблице "Отчет о неисполненных сделках с негосударственными ценными бумагами организаций Республики Казахстан, заключенных на неорганизованном рынке ценных бумаг (наименование организации, обладающей лицензией на осуществление брокерской и дилерской деятельности на рынке ценных бумаг) за период с ____________ по ____________": </w:t>
      </w:r>
      <w:r>
        <w:br/>
      </w:r>
      <w:r>
        <w:rPr>
          <w:rFonts w:ascii="Times New Roman"/>
          <w:b w:val="false"/>
          <w:i w:val="false"/>
          <w:color w:val="000000"/>
          <w:sz w:val="28"/>
        </w:rPr>
        <w:t>
</w:t>
      </w:r>
      <w:r>
        <w:rPr>
          <w:rFonts w:ascii="Times New Roman"/>
          <w:b w:val="false"/>
          <w:i w:val="false"/>
          <w:color w:val="000000"/>
          <w:sz w:val="28"/>
        </w:rPr>
        <w:t xml:space="preserve">
      в наименовании таблицы слова "организаций Республики Казахстан" исключить; </w:t>
      </w:r>
      <w:r>
        <w:br/>
      </w:r>
      <w:r>
        <w:rPr>
          <w:rFonts w:ascii="Times New Roman"/>
          <w:b w:val="false"/>
          <w:i w:val="false"/>
          <w:color w:val="000000"/>
          <w:sz w:val="28"/>
        </w:rPr>
        <w:t>
</w:t>
      </w:r>
      <w:r>
        <w:rPr>
          <w:rFonts w:ascii="Times New Roman"/>
          <w:b w:val="false"/>
          <w:i w:val="false"/>
          <w:color w:val="000000"/>
          <w:sz w:val="28"/>
        </w:rPr>
        <w:t xml:space="preserve">
      графу </w:t>
      </w:r>
      <w:r>
        <w:br/>
      </w:r>
      <w:r>
        <w:rPr>
          <w:rFonts w:ascii="Times New Roman"/>
          <w:b w:val="false"/>
          <w:i w:val="false"/>
          <w:color w:val="000000"/>
          <w:sz w:val="28"/>
        </w:rPr>
        <w:t xml:space="preserve">
"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3"/>
      </w:tblGrid>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и номер договора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3"/>
      </w:tblGrid>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дата и время </w:t>
            </w:r>
            <w:r>
              <w:br/>
            </w:r>
            <w:r>
              <w:rPr>
                <w:rFonts w:ascii="Times New Roman"/>
                <w:b w:val="false"/>
                <w:i w:val="false"/>
                <w:color w:val="000000"/>
                <w:sz w:val="20"/>
              </w:rPr>
              <w:t xml:space="preserve">
регистрации клиентского </w:t>
            </w:r>
            <w:r>
              <w:br/>
            </w:r>
            <w:r>
              <w:rPr>
                <w:rFonts w:ascii="Times New Roman"/>
                <w:b w:val="false"/>
                <w:i w:val="false"/>
                <w:color w:val="000000"/>
                <w:sz w:val="20"/>
              </w:rPr>
              <w:t xml:space="preserve">
заказа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 w:id="6"/>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в графе "Национальный идентификационный номер ценной бумаги" слова "Национальный идентификационный" заменить словом "Идентификационный"; </w:t>
      </w:r>
      <w:r>
        <w:br/>
      </w:r>
      <w:r>
        <w:rPr>
          <w:rFonts w:ascii="Times New Roman"/>
          <w:b w:val="false"/>
          <w:i w:val="false"/>
          <w:color w:val="000000"/>
          <w:sz w:val="28"/>
        </w:rPr>
        <w:t>
</w:t>
      </w:r>
      <w:r>
        <w:rPr>
          <w:rFonts w:ascii="Times New Roman"/>
          <w:b w:val="false"/>
          <w:i w:val="false"/>
          <w:color w:val="000000"/>
          <w:sz w:val="28"/>
        </w:rPr>
        <w:t xml:space="preserve">
      пункт 3 Пояснений по заполнению таблицы изложить в следующей редакции: </w:t>
      </w:r>
      <w:r>
        <w:br/>
      </w:r>
      <w:r>
        <w:rPr>
          <w:rFonts w:ascii="Times New Roman"/>
          <w:b w:val="false"/>
          <w:i w:val="false"/>
          <w:color w:val="000000"/>
          <w:sz w:val="28"/>
        </w:rPr>
        <w:t xml:space="preserve">
      "3. При заполнении графы "Номер, дата и время регистрации клиентского заказа" в случае заключения сделки в рамках брокерской деятельности накопительным пенсионным фондом, самостоятельно осуществляющим инвестиционное управление пенсионными активами, организацией, осуществляющей инвестиционное управление пенсионными активами, или управляющей компанией инвестиционного фонда (за счет активов инвестиционного фонда), обладающими лицензией на осуществление брокерской и дилерской деятельности на рынке ценных бумаг, указываются номер и дата принятия инвестиционным комитетом инвестиционного решения о заключении сделки.";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приложение 5 </w:t>
      </w:r>
      <w:r>
        <w:rPr>
          <w:rFonts w:ascii="Times New Roman"/>
          <w:b w:val="false"/>
          <w:i w:val="false"/>
          <w:color w:val="000000"/>
          <w:sz w:val="28"/>
        </w:rPr>
        <w:t>изложить согласно </w:t>
      </w:r>
      <w:r>
        <w:rPr>
          <w:rFonts w:ascii="Times New Roman"/>
          <w:b w:val="false"/>
          <w:i w:val="false"/>
          <w:color w:val="000000"/>
          <w:sz w:val="28"/>
        </w:rPr>
        <w:t xml:space="preserve">приложению 1 </w:t>
      </w:r>
      <w:r>
        <w:rPr>
          <w:rFonts w:ascii="Times New Roman"/>
          <w:b w:val="false"/>
          <w:i w:val="false"/>
          <w:color w:val="000000"/>
          <w:sz w:val="28"/>
        </w:rPr>
        <w:t xml:space="preserve">к настоящему постановлению; </w:t>
      </w:r>
      <w:r>
        <w:br/>
      </w:r>
      <w:r>
        <w:rPr>
          <w:rFonts w:ascii="Times New Roman"/>
          <w:b w:val="false"/>
          <w:i w:val="false"/>
          <w:color w:val="000000"/>
          <w:sz w:val="28"/>
        </w:rPr>
        <w:t>
</w:t>
      </w:r>
      <w:r>
        <w:rPr>
          <w:rFonts w:ascii="Times New Roman"/>
          <w:b w:val="false"/>
          <w:i w:val="false"/>
          <w:color w:val="000000"/>
          <w:sz w:val="28"/>
        </w:rPr>
        <w:t>
      дополнить приложениями 6 и 7 согласно приложениям </w:t>
      </w:r>
      <w:r>
        <w:rPr>
          <w:rFonts w:ascii="Times New Roman"/>
          <w:b w:val="false"/>
          <w:i w:val="false"/>
          <w:color w:val="000000"/>
          <w:sz w:val="28"/>
        </w:rPr>
        <w:t xml:space="preserve">2 </w:t>
      </w:r>
      <w:r>
        <w:rPr>
          <w:rFonts w:ascii="Times New Roman"/>
          <w:b w:val="false"/>
          <w:i w:val="false"/>
          <w:color w:val="000000"/>
          <w:sz w:val="28"/>
        </w:rPr>
        <w:t>и </w:t>
      </w:r>
      <w:r>
        <w:rPr>
          <w:rFonts w:ascii="Times New Roman"/>
          <w:b w:val="false"/>
          <w:i w:val="false"/>
          <w:color w:val="000000"/>
          <w:sz w:val="28"/>
        </w:rPr>
        <w:t xml:space="preserve">3 </w:t>
      </w:r>
      <w:r>
        <w:rPr>
          <w:rFonts w:ascii="Times New Roman"/>
          <w:b w:val="false"/>
          <w:i w:val="false"/>
          <w:color w:val="000000"/>
          <w:sz w:val="28"/>
        </w:rPr>
        <w:t xml:space="preserve">к настоящему постановлению. </w:t>
      </w:r>
      <w:r>
        <w:br/>
      </w:r>
      <w:r>
        <w:rPr>
          <w:rFonts w:ascii="Times New Roman"/>
          <w:b w:val="false"/>
          <w:i w:val="false"/>
          <w:color w:val="000000"/>
          <w:sz w:val="28"/>
        </w:rPr>
        <w:t>
</w:t>
      </w:r>
      <w:r>
        <w:rPr>
          <w:rFonts w:ascii="Times New Roman"/>
          <w:b w:val="false"/>
          <w:i w:val="false"/>
          <w:color w:val="000000"/>
          <w:sz w:val="28"/>
        </w:rPr>
        <w:t xml:space="preserve">
      2. Настоящее постановление вводится в действие по истечении четырнадцати календарных дней со дня его государственной регистрации в Министерстве юстиции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3. Департаменту надзора за субъектами рынка ценных бумаг и накопительными пенсионными фондами (Хаджиева М.Ж.): </w:t>
      </w:r>
      <w:r>
        <w:br/>
      </w:r>
      <w:r>
        <w:rPr>
          <w:rFonts w:ascii="Times New Roman"/>
          <w:b w:val="false"/>
          <w:i w:val="false"/>
          <w:color w:val="000000"/>
          <w:sz w:val="28"/>
        </w:rPr>
        <w:t>
</w:t>
      </w:r>
      <w:r>
        <w:rPr>
          <w:rFonts w:ascii="Times New Roman"/>
          <w:b w:val="false"/>
          <w:i w:val="false"/>
          <w:color w:val="000000"/>
          <w:sz w:val="28"/>
        </w:rPr>
        <w:t xml:space="preserve">
      1) совместно с Юридическим департаментом (Сарсенова Н.В.)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w:t>
      </w:r>
      <w:r>
        <w:rPr>
          <w:rFonts w:ascii="Times New Roman"/>
          <w:b w:val="false"/>
          <w:i w:val="false"/>
          <w:color w:val="000000"/>
          <w:sz w:val="28"/>
        </w:rPr>
        <w:t xml:space="preserve">
      2)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 Объединения юридических лиц "Ассоциация финансистов Казахстана". </w:t>
      </w:r>
      <w:r>
        <w:br/>
      </w:r>
      <w:r>
        <w:rPr>
          <w:rFonts w:ascii="Times New Roman"/>
          <w:b w:val="false"/>
          <w:i w:val="false"/>
          <w:color w:val="000000"/>
          <w:sz w:val="28"/>
        </w:rPr>
        <w:t>
</w:t>
      </w:r>
      <w:r>
        <w:rPr>
          <w:rFonts w:ascii="Times New Roman"/>
          <w:b w:val="false"/>
          <w:i w:val="false"/>
          <w:color w:val="000000"/>
          <w:sz w:val="28"/>
        </w:rPr>
        <w:t xml:space="preserve">
      4. Службе Председателя Агентства (Кенже А.А.) принять меры по опубликованию настоящего постановления в средствах массовой информации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5. Контроль за исполнением настоящего постановления возложить на заместителя Председателя Агентства Алдамберген А.У. </w:t>
      </w:r>
    </w:p>
    <w:bookmarkEnd w:id="6"/>
    <w:p>
      <w:pPr>
        <w:spacing w:after="0"/>
        <w:ind w:left="0"/>
        <w:jc w:val="both"/>
      </w:pPr>
      <w:r>
        <w:rPr>
          <w:rFonts w:ascii="Times New Roman"/>
          <w:b w:val="false"/>
          <w:i/>
          <w:color w:val="000000"/>
          <w:sz w:val="28"/>
        </w:rPr>
        <w:t xml:space="preserve">      Председатель                               Е. Бахмутова </w:t>
      </w:r>
    </w:p>
    <w:bookmarkStart w:name="z33" w:id="7"/>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постановлению Правления Агентства </w:t>
      </w:r>
      <w:r>
        <w:br/>
      </w:r>
      <w:r>
        <w:rPr>
          <w:rFonts w:ascii="Times New Roman"/>
          <w:b w:val="false"/>
          <w:i w:val="false"/>
          <w:color w:val="000000"/>
          <w:sz w:val="28"/>
        </w:rPr>
        <w:t xml:space="preserve">
Республики Казахстан по регулированию </w:t>
      </w:r>
      <w:r>
        <w:br/>
      </w:r>
      <w:r>
        <w:rPr>
          <w:rFonts w:ascii="Times New Roman"/>
          <w:b w:val="false"/>
          <w:i w:val="false"/>
          <w:color w:val="000000"/>
          <w:sz w:val="28"/>
        </w:rPr>
        <w:t xml:space="preserve">
и надзору финансового рынка и   </w:t>
      </w:r>
      <w:r>
        <w:br/>
      </w:r>
      <w:r>
        <w:rPr>
          <w:rFonts w:ascii="Times New Roman"/>
          <w:b w:val="false"/>
          <w:i w:val="false"/>
          <w:color w:val="000000"/>
          <w:sz w:val="28"/>
        </w:rPr>
        <w:t xml:space="preserve">
финансовых организаций       </w:t>
      </w:r>
      <w:r>
        <w:br/>
      </w:r>
      <w:r>
        <w:rPr>
          <w:rFonts w:ascii="Times New Roman"/>
          <w:b w:val="false"/>
          <w:i w:val="false"/>
          <w:color w:val="000000"/>
          <w:sz w:val="28"/>
        </w:rPr>
        <w:t xml:space="preserve">
от 26 мая 2009 года № 101     </w:t>
      </w:r>
    </w:p>
    <w:bookmarkEnd w:id="7"/>
    <w:p>
      <w:pPr>
        <w:spacing w:after="0"/>
        <w:ind w:left="0"/>
        <w:jc w:val="both"/>
      </w:pPr>
      <w:r>
        <w:rPr>
          <w:rFonts w:ascii="Times New Roman"/>
          <w:b w:val="false"/>
          <w:i w:val="false"/>
          <w:color w:val="000000"/>
          <w:sz w:val="28"/>
        </w:rPr>
        <w:t xml:space="preserve">"Приложение 5            </w:t>
      </w:r>
      <w:r>
        <w:br/>
      </w:r>
      <w:r>
        <w:rPr>
          <w:rFonts w:ascii="Times New Roman"/>
          <w:b w:val="false"/>
          <w:i w:val="false"/>
          <w:color w:val="000000"/>
          <w:sz w:val="28"/>
        </w:rPr>
        <w:t xml:space="preserve">
к Правилам представления       </w:t>
      </w:r>
      <w:r>
        <w:br/>
      </w:r>
      <w:r>
        <w:rPr>
          <w:rFonts w:ascii="Times New Roman"/>
          <w:b w:val="false"/>
          <w:i w:val="false"/>
          <w:color w:val="000000"/>
          <w:sz w:val="28"/>
        </w:rPr>
        <w:t xml:space="preserve">
отчетов организациями, обладающими  </w:t>
      </w:r>
      <w:r>
        <w:br/>
      </w:r>
      <w:r>
        <w:rPr>
          <w:rFonts w:ascii="Times New Roman"/>
          <w:b w:val="false"/>
          <w:i w:val="false"/>
          <w:color w:val="000000"/>
          <w:sz w:val="28"/>
        </w:rPr>
        <w:t xml:space="preserve">
лицензиями на осуществление брокерской </w:t>
      </w:r>
      <w:r>
        <w:br/>
      </w:r>
      <w:r>
        <w:rPr>
          <w:rFonts w:ascii="Times New Roman"/>
          <w:b w:val="false"/>
          <w:i w:val="false"/>
          <w:color w:val="000000"/>
          <w:sz w:val="28"/>
        </w:rPr>
        <w:t xml:space="preserve">
и дилерской деятельности на рынке  </w:t>
      </w:r>
      <w:r>
        <w:br/>
      </w:r>
      <w:r>
        <w:rPr>
          <w:rFonts w:ascii="Times New Roman"/>
          <w:b w:val="false"/>
          <w:i w:val="false"/>
          <w:color w:val="000000"/>
          <w:sz w:val="28"/>
        </w:rPr>
        <w:t xml:space="preserve">
ценных бумаг Республики Казахстан  </w:t>
      </w:r>
    </w:p>
    <w:p>
      <w:pPr>
        <w:spacing w:after="0"/>
        <w:ind w:left="0"/>
        <w:jc w:val="both"/>
      </w:pPr>
      <w:r>
        <w:rPr>
          <w:rFonts w:ascii="Times New Roman"/>
          <w:b/>
          <w:i w:val="false"/>
          <w:color w:val="000000"/>
          <w:sz w:val="28"/>
        </w:rPr>
        <w:t xml:space="preserve">                             Отчет </w:t>
      </w:r>
      <w:r>
        <w:br/>
      </w:r>
      <w:r>
        <w:rPr>
          <w:rFonts w:ascii="Times New Roman"/>
          <w:b w:val="false"/>
          <w:i w:val="false"/>
          <w:color w:val="000000"/>
          <w:sz w:val="28"/>
        </w:rPr>
        <w:t>
</w:t>
      </w:r>
      <w:r>
        <w:rPr>
          <w:rFonts w:ascii="Times New Roman"/>
          <w:b/>
          <w:i w:val="false"/>
          <w:color w:val="000000"/>
          <w:sz w:val="28"/>
        </w:rPr>
        <w:t xml:space="preserve">       (наименование организации, обладающей лицензией на </w:t>
      </w:r>
      <w:r>
        <w:br/>
      </w:r>
      <w:r>
        <w:rPr>
          <w:rFonts w:ascii="Times New Roman"/>
          <w:b w:val="false"/>
          <w:i w:val="false"/>
          <w:color w:val="000000"/>
          <w:sz w:val="28"/>
        </w:rPr>
        <w:t>
</w:t>
      </w:r>
      <w:r>
        <w:rPr>
          <w:rFonts w:ascii="Times New Roman"/>
          <w:b/>
          <w:i w:val="false"/>
          <w:color w:val="000000"/>
          <w:sz w:val="28"/>
        </w:rPr>
        <w:t xml:space="preserve">   осуществление брокерской и дилерской деятельности на рынке </w:t>
      </w:r>
      <w:r>
        <w:br/>
      </w:r>
      <w:r>
        <w:rPr>
          <w:rFonts w:ascii="Times New Roman"/>
          <w:b w:val="false"/>
          <w:i w:val="false"/>
          <w:color w:val="000000"/>
          <w:sz w:val="28"/>
        </w:rPr>
        <w:t>
</w:t>
      </w:r>
      <w:r>
        <w:rPr>
          <w:rFonts w:ascii="Times New Roman"/>
          <w:b/>
          <w:i w:val="false"/>
          <w:color w:val="000000"/>
          <w:sz w:val="28"/>
        </w:rPr>
        <w:t xml:space="preserve">   ценных бумаг) о сделках с ценными бумагами, заключенных на </w:t>
      </w:r>
      <w:r>
        <w:br/>
      </w:r>
      <w:r>
        <w:rPr>
          <w:rFonts w:ascii="Times New Roman"/>
          <w:b w:val="false"/>
          <w:i w:val="false"/>
          <w:color w:val="000000"/>
          <w:sz w:val="28"/>
        </w:rPr>
        <w:t>
</w:t>
      </w:r>
      <w:r>
        <w:rPr>
          <w:rFonts w:ascii="Times New Roman"/>
          <w:b/>
          <w:i w:val="false"/>
          <w:color w:val="000000"/>
          <w:sz w:val="28"/>
        </w:rPr>
        <w:t xml:space="preserve">              международных рынках ценных бумаг </w:t>
      </w:r>
      <w:r>
        <w:br/>
      </w:r>
      <w:r>
        <w:rPr>
          <w:rFonts w:ascii="Times New Roman"/>
          <w:b w:val="false"/>
          <w:i w:val="false"/>
          <w:color w:val="000000"/>
          <w:sz w:val="28"/>
        </w:rPr>
        <w:t>
</w:t>
      </w:r>
      <w:r>
        <w:rPr>
          <w:rFonts w:ascii="Times New Roman"/>
          <w:b/>
          <w:i w:val="false"/>
          <w:color w:val="000000"/>
          <w:sz w:val="28"/>
        </w:rPr>
        <w:t xml:space="preserve">         за период с ______________ по 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2"/>
        <w:gridCol w:w="1758"/>
        <w:gridCol w:w="1874"/>
        <w:gridCol w:w="1855"/>
        <w:gridCol w:w="1546"/>
        <w:gridCol w:w="1488"/>
        <w:gridCol w:w="1971"/>
        <w:gridCol w:w="1546"/>
      </w:tblGrid>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и </w:t>
            </w:r>
            <w:r>
              <w:br/>
            </w:r>
            <w:r>
              <w:rPr>
                <w:rFonts w:ascii="Times New Roman"/>
                <w:b w:val="false"/>
                <w:i w:val="false"/>
                <w:color w:val="000000"/>
                <w:sz w:val="20"/>
              </w:rPr>
              <w:t xml:space="preserve">
время </w:t>
            </w:r>
            <w:r>
              <w:br/>
            </w:r>
            <w:r>
              <w:rPr>
                <w:rFonts w:ascii="Times New Roman"/>
                <w:b w:val="false"/>
                <w:i w:val="false"/>
                <w:color w:val="000000"/>
                <w:sz w:val="20"/>
              </w:rPr>
              <w:t xml:space="preserve">
заклю- </w:t>
            </w:r>
            <w:r>
              <w:br/>
            </w:r>
            <w:r>
              <w:rPr>
                <w:rFonts w:ascii="Times New Roman"/>
                <w:b w:val="false"/>
                <w:i w:val="false"/>
                <w:color w:val="000000"/>
                <w:sz w:val="20"/>
              </w:rPr>
              <w:t xml:space="preserve">
чения </w:t>
            </w:r>
            <w:r>
              <w:br/>
            </w:r>
            <w:r>
              <w:rPr>
                <w:rFonts w:ascii="Times New Roman"/>
                <w:b w:val="false"/>
                <w:i w:val="false"/>
                <w:color w:val="000000"/>
                <w:sz w:val="20"/>
              </w:rPr>
              <w:t xml:space="preserve">
сделки </w:t>
            </w:r>
            <w:r>
              <w:rPr>
                <w:rFonts w:ascii="Times New Roman"/>
                <w:b w:val="false"/>
                <w:i w:val="false"/>
                <w:color w:val="000000"/>
                <w:vertAlign w:val="superscript"/>
              </w:rPr>
              <w:t xml:space="preserve">1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r>
              <w:br/>
            </w:r>
            <w:r>
              <w:rPr>
                <w:rFonts w:ascii="Times New Roman"/>
                <w:b w:val="false"/>
                <w:i w:val="false"/>
                <w:color w:val="000000"/>
                <w:sz w:val="20"/>
              </w:rPr>
              <w:t xml:space="preserve">
осущест- </w:t>
            </w:r>
            <w:r>
              <w:br/>
            </w:r>
            <w:r>
              <w:rPr>
                <w:rFonts w:ascii="Times New Roman"/>
                <w:b w:val="false"/>
                <w:i w:val="false"/>
                <w:color w:val="000000"/>
                <w:sz w:val="20"/>
              </w:rPr>
              <w:t xml:space="preserve">
вления </w:t>
            </w:r>
            <w:r>
              <w:br/>
            </w:r>
            <w:r>
              <w:rPr>
                <w:rFonts w:ascii="Times New Roman"/>
                <w:b w:val="false"/>
                <w:i w:val="false"/>
                <w:color w:val="000000"/>
                <w:sz w:val="20"/>
              </w:rPr>
              <w:t xml:space="preserve">
расче- </w:t>
            </w:r>
            <w:r>
              <w:br/>
            </w:r>
            <w:r>
              <w:rPr>
                <w:rFonts w:ascii="Times New Roman"/>
                <w:b w:val="false"/>
                <w:i w:val="false"/>
                <w:color w:val="000000"/>
                <w:sz w:val="20"/>
              </w:rPr>
              <w:t xml:space="preserve">
тов по </w:t>
            </w:r>
            <w:r>
              <w:br/>
            </w:r>
            <w:r>
              <w:rPr>
                <w:rFonts w:ascii="Times New Roman"/>
                <w:b w:val="false"/>
                <w:i w:val="false"/>
                <w:color w:val="000000"/>
                <w:sz w:val="20"/>
              </w:rPr>
              <w:t xml:space="preserve">
сделке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w:t>
            </w:r>
            <w:r>
              <w:br/>
            </w:r>
            <w:r>
              <w:rPr>
                <w:rFonts w:ascii="Times New Roman"/>
                <w:b w:val="false"/>
                <w:i w:val="false"/>
                <w:color w:val="000000"/>
                <w:sz w:val="20"/>
              </w:rPr>
              <w:t xml:space="preserve">
дата и </w:t>
            </w:r>
            <w:r>
              <w:br/>
            </w:r>
            <w:r>
              <w:rPr>
                <w:rFonts w:ascii="Times New Roman"/>
                <w:b w:val="false"/>
                <w:i w:val="false"/>
                <w:color w:val="000000"/>
                <w:sz w:val="20"/>
              </w:rPr>
              <w:t xml:space="preserve">
время </w:t>
            </w:r>
            <w:r>
              <w:br/>
            </w:r>
            <w:r>
              <w:rPr>
                <w:rFonts w:ascii="Times New Roman"/>
                <w:b w:val="false"/>
                <w:i w:val="false"/>
                <w:color w:val="000000"/>
                <w:sz w:val="20"/>
              </w:rPr>
              <w:t xml:space="preserve">
регист- </w:t>
            </w:r>
            <w:r>
              <w:br/>
            </w:r>
            <w:r>
              <w:rPr>
                <w:rFonts w:ascii="Times New Roman"/>
                <w:b w:val="false"/>
                <w:i w:val="false"/>
                <w:color w:val="000000"/>
                <w:sz w:val="20"/>
              </w:rPr>
              <w:t xml:space="preserve">
рации </w:t>
            </w:r>
            <w:r>
              <w:br/>
            </w:r>
            <w:r>
              <w:rPr>
                <w:rFonts w:ascii="Times New Roman"/>
                <w:b w:val="false"/>
                <w:i w:val="false"/>
                <w:color w:val="000000"/>
                <w:sz w:val="20"/>
              </w:rPr>
              <w:t xml:space="preserve">
клиентс- </w:t>
            </w:r>
            <w:r>
              <w:br/>
            </w:r>
            <w:r>
              <w:rPr>
                <w:rFonts w:ascii="Times New Roman"/>
                <w:b w:val="false"/>
                <w:i w:val="false"/>
                <w:color w:val="000000"/>
                <w:sz w:val="20"/>
              </w:rPr>
              <w:t xml:space="preserve">
кого </w:t>
            </w:r>
            <w:r>
              <w:br/>
            </w:r>
            <w:r>
              <w:rPr>
                <w:rFonts w:ascii="Times New Roman"/>
                <w:b w:val="false"/>
                <w:i w:val="false"/>
                <w:color w:val="000000"/>
                <w:sz w:val="20"/>
              </w:rPr>
              <w:t xml:space="preserve">
заказа </w:t>
            </w:r>
            <w:r>
              <w:rPr>
                <w:rFonts w:ascii="Times New Roman"/>
                <w:b w:val="false"/>
                <w:i w:val="false"/>
                <w:color w:val="000000"/>
                <w:vertAlign w:val="superscript"/>
              </w:rPr>
              <w:t xml:space="preserve">2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w:t>
            </w:r>
            <w:r>
              <w:br/>
            </w:r>
            <w:r>
              <w:rPr>
                <w:rFonts w:ascii="Times New Roman"/>
                <w:b w:val="false"/>
                <w:i w:val="false"/>
                <w:color w:val="000000"/>
                <w:sz w:val="20"/>
              </w:rPr>
              <w:t xml:space="preserve">
сделки </w:t>
            </w:r>
            <w:r>
              <w:rPr>
                <w:rFonts w:ascii="Times New Roman"/>
                <w:b w:val="false"/>
                <w:i w:val="false"/>
                <w:color w:val="000000"/>
                <w:vertAlign w:val="superscript"/>
              </w:rPr>
              <w:t xml:space="preserve">3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Рынок </w:t>
            </w:r>
            <w:r>
              <w:rPr>
                <w:rFonts w:ascii="Times New Roman"/>
                <w:b w:val="false"/>
                <w:i w:val="false"/>
                <w:color w:val="000000"/>
                <w:vertAlign w:val="superscript"/>
              </w:rPr>
              <w:t xml:space="preserve">4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брокера </w:t>
            </w:r>
            <w:r>
              <w:br/>
            </w:r>
            <w:r>
              <w:rPr>
                <w:rFonts w:ascii="Times New Roman"/>
                <w:b w:val="false"/>
                <w:i w:val="false"/>
                <w:color w:val="000000"/>
                <w:sz w:val="20"/>
              </w:rPr>
              <w:t xml:space="preserve">
и страна </w:t>
            </w:r>
            <w:r>
              <w:br/>
            </w:r>
            <w:r>
              <w:rPr>
                <w:rFonts w:ascii="Times New Roman"/>
                <w:b w:val="false"/>
                <w:i w:val="false"/>
                <w:color w:val="000000"/>
                <w:sz w:val="20"/>
              </w:rPr>
              <w:t xml:space="preserve">
его ре- </w:t>
            </w:r>
            <w:r>
              <w:br/>
            </w:r>
            <w:r>
              <w:rPr>
                <w:rFonts w:ascii="Times New Roman"/>
                <w:b w:val="false"/>
                <w:i w:val="false"/>
                <w:color w:val="000000"/>
                <w:sz w:val="20"/>
              </w:rPr>
              <w:t xml:space="preserve">
зидентст- </w:t>
            </w:r>
            <w:r>
              <w:br/>
            </w:r>
            <w:r>
              <w:rPr>
                <w:rFonts w:ascii="Times New Roman"/>
                <w:b w:val="false"/>
                <w:i w:val="false"/>
                <w:color w:val="000000"/>
                <w:sz w:val="20"/>
              </w:rPr>
              <w:t xml:space="preserve">
ва </w:t>
            </w:r>
            <w:r>
              <w:rPr>
                <w:rFonts w:ascii="Times New Roman"/>
                <w:b w:val="false"/>
                <w:i w:val="false"/>
                <w:color w:val="000000"/>
                <w:vertAlign w:val="superscript"/>
              </w:rPr>
              <w:t xml:space="preserve">5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 </w:t>
            </w:r>
            <w:r>
              <w:br/>
            </w:r>
            <w:r>
              <w:rPr>
                <w:rFonts w:ascii="Times New Roman"/>
                <w:b w:val="false"/>
                <w:i w:val="false"/>
                <w:color w:val="000000"/>
                <w:sz w:val="20"/>
              </w:rPr>
              <w:t xml:space="preserve">
ние </w:t>
            </w:r>
            <w:r>
              <w:br/>
            </w:r>
            <w:r>
              <w:rPr>
                <w:rFonts w:ascii="Times New Roman"/>
                <w:b w:val="false"/>
                <w:i w:val="false"/>
                <w:color w:val="000000"/>
                <w:sz w:val="20"/>
              </w:rPr>
              <w:t xml:space="preserve">
банка- </w:t>
            </w:r>
            <w:r>
              <w:br/>
            </w:r>
            <w:r>
              <w:rPr>
                <w:rFonts w:ascii="Times New Roman"/>
                <w:b w:val="false"/>
                <w:i w:val="false"/>
                <w:color w:val="000000"/>
                <w:sz w:val="20"/>
              </w:rPr>
              <w:t xml:space="preserve">
касто- </w:t>
            </w:r>
            <w:r>
              <w:br/>
            </w:r>
            <w:r>
              <w:rPr>
                <w:rFonts w:ascii="Times New Roman"/>
                <w:b w:val="false"/>
                <w:i w:val="false"/>
                <w:color w:val="000000"/>
                <w:sz w:val="20"/>
              </w:rPr>
              <w:t xml:space="preserve">
диана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 </w:t>
            </w:r>
            <w:r>
              <w:br/>
            </w:r>
            <w:r>
              <w:rPr>
                <w:rFonts w:ascii="Times New Roman"/>
                <w:b w:val="false"/>
                <w:i w:val="false"/>
                <w:color w:val="000000"/>
                <w:sz w:val="20"/>
              </w:rPr>
              <w:t xml:space="preserve">
го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6"/>
        <w:gridCol w:w="1512"/>
        <w:gridCol w:w="1169"/>
        <w:gridCol w:w="1972"/>
        <w:gridCol w:w="2124"/>
        <w:gridCol w:w="1383"/>
        <w:gridCol w:w="1456"/>
        <w:gridCol w:w="1628"/>
      </w:tblGrid>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иност- </w:t>
            </w:r>
            <w:r>
              <w:br/>
            </w:r>
            <w:r>
              <w:rPr>
                <w:rFonts w:ascii="Times New Roman"/>
                <w:b w:val="false"/>
                <w:i w:val="false"/>
                <w:color w:val="000000"/>
                <w:sz w:val="20"/>
              </w:rPr>
              <w:t xml:space="preserve">
ранного </w:t>
            </w:r>
            <w:r>
              <w:br/>
            </w:r>
            <w:r>
              <w:rPr>
                <w:rFonts w:ascii="Times New Roman"/>
                <w:b w:val="false"/>
                <w:i w:val="false"/>
                <w:color w:val="000000"/>
                <w:sz w:val="20"/>
              </w:rPr>
              <w:t xml:space="preserve">
номиналь- </w:t>
            </w:r>
            <w:r>
              <w:br/>
            </w:r>
            <w:r>
              <w:rPr>
                <w:rFonts w:ascii="Times New Roman"/>
                <w:b w:val="false"/>
                <w:i w:val="false"/>
                <w:color w:val="000000"/>
                <w:sz w:val="20"/>
              </w:rPr>
              <w:t xml:space="preserve">
ного </w:t>
            </w:r>
            <w:r>
              <w:br/>
            </w:r>
            <w:r>
              <w:rPr>
                <w:rFonts w:ascii="Times New Roman"/>
                <w:b w:val="false"/>
                <w:i w:val="false"/>
                <w:color w:val="000000"/>
                <w:sz w:val="20"/>
              </w:rPr>
              <w:t xml:space="preserve">
держа- </w:t>
            </w:r>
            <w:r>
              <w:br/>
            </w:r>
            <w:r>
              <w:rPr>
                <w:rFonts w:ascii="Times New Roman"/>
                <w:b w:val="false"/>
                <w:i w:val="false"/>
                <w:color w:val="000000"/>
                <w:sz w:val="20"/>
              </w:rPr>
              <w:t xml:space="preserve">
теля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Иденти- </w:t>
            </w:r>
            <w:r>
              <w:br/>
            </w:r>
            <w:r>
              <w:rPr>
                <w:rFonts w:ascii="Times New Roman"/>
                <w:b w:val="false"/>
                <w:i w:val="false"/>
                <w:color w:val="000000"/>
                <w:sz w:val="20"/>
              </w:rPr>
              <w:t xml:space="preserve">
фика- </w:t>
            </w:r>
            <w:r>
              <w:br/>
            </w:r>
            <w:r>
              <w:rPr>
                <w:rFonts w:ascii="Times New Roman"/>
                <w:b w:val="false"/>
                <w:i w:val="false"/>
                <w:color w:val="000000"/>
                <w:sz w:val="20"/>
              </w:rPr>
              <w:t xml:space="preserve">
цион- </w:t>
            </w:r>
            <w:r>
              <w:br/>
            </w:r>
            <w:r>
              <w:rPr>
                <w:rFonts w:ascii="Times New Roman"/>
                <w:b w:val="false"/>
                <w:i w:val="false"/>
                <w:color w:val="000000"/>
                <w:sz w:val="20"/>
              </w:rPr>
              <w:t xml:space="preserve">
ный </w:t>
            </w:r>
            <w:r>
              <w:br/>
            </w:r>
            <w:r>
              <w:rPr>
                <w:rFonts w:ascii="Times New Roman"/>
                <w:b w:val="false"/>
                <w:i w:val="false"/>
                <w:color w:val="000000"/>
                <w:sz w:val="20"/>
              </w:rPr>
              <w:t xml:space="preserve">
номер </w:t>
            </w:r>
            <w:r>
              <w:br/>
            </w:r>
            <w:r>
              <w:rPr>
                <w:rFonts w:ascii="Times New Roman"/>
                <w:b w:val="false"/>
                <w:i w:val="false"/>
                <w:color w:val="000000"/>
                <w:sz w:val="20"/>
              </w:rPr>
              <w:t xml:space="preserve">
ценной </w:t>
            </w:r>
            <w:r>
              <w:br/>
            </w:r>
            <w:r>
              <w:rPr>
                <w:rFonts w:ascii="Times New Roman"/>
                <w:b w:val="false"/>
                <w:i w:val="false"/>
                <w:color w:val="000000"/>
                <w:sz w:val="20"/>
              </w:rPr>
              <w:t xml:space="preserve">
бумаги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Рей- </w:t>
            </w:r>
            <w:r>
              <w:br/>
            </w:r>
            <w:r>
              <w:rPr>
                <w:rFonts w:ascii="Times New Roman"/>
                <w:b w:val="false"/>
                <w:i w:val="false"/>
                <w:color w:val="000000"/>
                <w:sz w:val="20"/>
              </w:rPr>
              <w:t xml:space="preserve">
тинг </w:t>
            </w:r>
            <w:r>
              <w:rPr>
                <w:rFonts w:ascii="Times New Roman"/>
                <w:b w:val="false"/>
                <w:i w:val="false"/>
                <w:color w:val="000000"/>
                <w:vertAlign w:val="superscript"/>
              </w:rPr>
              <w:t xml:space="preserve">6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но-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эмитента </w:t>
            </w:r>
            <w:r>
              <w:br/>
            </w:r>
            <w:r>
              <w:rPr>
                <w:rFonts w:ascii="Times New Roman"/>
                <w:b w:val="false"/>
                <w:i w:val="false"/>
                <w:color w:val="000000"/>
                <w:sz w:val="20"/>
              </w:rPr>
              <w:t xml:space="preserve">
и страна </w:t>
            </w:r>
            <w:r>
              <w:br/>
            </w:r>
            <w:r>
              <w:rPr>
                <w:rFonts w:ascii="Times New Roman"/>
                <w:b w:val="false"/>
                <w:i w:val="false"/>
                <w:color w:val="000000"/>
                <w:sz w:val="20"/>
              </w:rPr>
              <w:t xml:space="preserve">
его ре- </w:t>
            </w:r>
            <w:r>
              <w:br/>
            </w:r>
            <w:r>
              <w:rPr>
                <w:rFonts w:ascii="Times New Roman"/>
                <w:b w:val="false"/>
                <w:i w:val="false"/>
                <w:color w:val="000000"/>
                <w:sz w:val="20"/>
              </w:rPr>
              <w:t xml:space="preserve">
зидент- </w:t>
            </w:r>
            <w:r>
              <w:br/>
            </w:r>
            <w:r>
              <w:rPr>
                <w:rFonts w:ascii="Times New Roman"/>
                <w:b w:val="false"/>
                <w:i w:val="false"/>
                <w:color w:val="000000"/>
                <w:sz w:val="20"/>
              </w:rPr>
              <w:t xml:space="preserve">
ства </w:t>
            </w:r>
            <w:r>
              <w:rPr>
                <w:rFonts w:ascii="Times New Roman"/>
                <w:b w:val="false"/>
                <w:i w:val="false"/>
                <w:color w:val="000000"/>
                <w:vertAlign w:val="superscript"/>
              </w:rPr>
              <w:t xml:space="preserve">7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Страна, в </w:t>
            </w:r>
            <w:r>
              <w:br/>
            </w:r>
            <w:r>
              <w:rPr>
                <w:rFonts w:ascii="Times New Roman"/>
                <w:b w:val="false"/>
                <w:i w:val="false"/>
                <w:color w:val="000000"/>
                <w:sz w:val="20"/>
              </w:rPr>
              <w:t xml:space="preserve">
соответ- </w:t>
            </w:r>
            <w:r>
              <w:br/>
            </w:r>
            <w:r>
              <w:rPr>
                <w:rFonts w:ascii="Times New Roman"/>
                <w:b w:val="false"/>
                <w:i w:val="false"/>
                <w:color w:val="000000"/>
                <w:sz w:val="20"/>
              </w:rPr>
              <w:t xml:space="preserve">
ствии с </w:t>
            </w:r>
            <w:r>
              <w:br/>
            </w:r>
            <w:r>
              <w:rPr>
                <w:rFonts w:ascii="Times New Roman"/>
                <w:b w:val="false"/>
                <w:i w:val="false"/>
                <w:color w:val="000000"/>
                <w:sz w:val="20"/>
              </w:rPr>
              <w:t xml:space="preserve">
законода- </w:t>
            </w:r>
            <w:r>
              <w:br/>
            </w:r>
            <w:r>
              <w:rPr>
                <w:rFonts w:ascii="Times New Roman"/>
                <w:b w:val="false"/>
                <w:i w:val="false"/>
                <w:color w:val="000000"/>
                <w:sz w:val="20"/>
              </w:rPr>
              <w:t xml:space="preserve">
тельством </w:t>
            </w:r>
            <w:r>
              <w:br/>
            </w:r>
            <w:r>
              <w:rPr>
                <w:rFonts w:ascii="Times New Roman"/>
                <w:b w:val="false"/>
                <w:i w:val="false"/>
                <w:color w:val="000000"/>
                <w:sz w:val="20"/>
              </w:rPr>
              <w:t xml:space="preserve">
которой </w:t>
            </w:r>
            <w:r>
              <w:br/>
            </w:r>
            <w:r>
              <w:rPr>
                <w:rFonts w:ascii="Times New Roman"/>
                <w:b w:val="false"/>
                <w:i w:val="false"/>
                <w:color w:val="000000"/>
                <w:sz w:val="20"/>
              </w:rPr>
              <w:t xml:space="preserve">
зарегист- </w:t>
            </w:r>
            <w:r>
              <w:br/>
            </w:r>
            <w:r>
              <w:rPr>
                <w:rFonts w:ascii="Times New Roman"/>
                <w:b w:val="false"/>
                <w:i w:val="false"/>
                <w:color w:val="000000"/>
                <w:sz w:val="20"/>
              </w:rPr>
              <w:t xml:space="preserve">
рирован </w:t>
            </w:r>
            <w:r>
              <w:br/>
            </w:r>
            <w:r>
              <w:rPr>
                <w:rFonts w:ascii="Times New Roman"/>
                <w:b w:val="false"/>
                <w:i w:val="false"/>
                <w:color w:val="000000"/>
                <w:sz w:val="20"/>
              </w:rPr>
              <w:t xml:space="preserve">
выпуск </w:t>
            </w:r>
            <w:r>
              <w:br/>
            </w:r>
            <w:r>
              <w:rPr>
                <w:rFonts w:ascii="Times New Roman"/>
                <w:b w:val="false"/>
                <w:i w:val="false"/>
                <w:color w:val="000000"/>
                <w:sz w:val="20"/>
              </w:rPr>
              <w:t xml:space="preserve">
ценных </w:t>
            </w:r>
            <w:r>
              <w:br/>
            </w:r>
            <w:r>
              <w:rPr>
                <w:rFonts w:ascii="Times New Roman"/>
                <w:b w:val="false"/>
                <w:i w:val="false"/>
                <w:color w:val="000000"/>
                <w:sz w:val="20"/>
              </w:rPr>
              <w:t xml:space="preserve">
бумаг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 </w:t>
            </w:r>
            <w:r>
              <w:br/>
            </w:r>
            <w:r>
              <w:rPr>
                <w:rFonts w:ascii="Times New Roman"/>
                <w:b w:val="false"/>
                <w:i w:val="false"/>
                <w:color w:val="000000"/>
                <w:sz w:val="20"/>
              </w:rPr>
              <w:t xml:space="preserve">
чество </w:t>
            </w:r>
            <w:r>
              <w:br/>
            </w:r>
            <w:r>
              <w:rPr>
                <w:rFonts w:ascii="Times New Roman"/>
                <w:b w:val="false"/>
                <w:i w:val="false"/>
                <w:color w:val="000000"/>
                <w:sz w:val="20"/>
              </w:rPr>
              <w:t xml:space="preserve">
ценных </w:t>
            </w:r>
            <w:r>
              <w:br/>
            </w:r>
            <w:r>
              <w:rPr>
                <w:rFonts w:ascii="Times New Roman"/>
                <w:b w:val="false"/>
                <w:i w:val="false"/>
                <w:color w:val="000000"/>
                <w:sz w:val="20"/>
              </w:rPr>
              <w:t xml:space="preserve">
бумаг </w:t>
            </w:r>
            <w:r>
              <w:br/>
            </w:r>
            <w:r>
              <w:rPr>
                <w:rFonts w:ascii="Times New Roman"/>
                <w:b w:val="false"/>
                <w:i w:val="false"/>
                <w:color w:val="000000"/>
                <w:sz w:val="20"/>
              </w:rPr>
              <w:t xml:space="preserve">
(штук)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 </w:t>
            </w:r>
            <w:r>
              <w:br/>
            </w:r>
            <w:r>
              <w:rPr>
                <w:rFonts w:ascii="Times New Roman"/>
                <w:b w:val="false"/>
                <w:i w:val="false"/>
                <w:color w:val="000000"/>
                <w:sz w:val="20"/>
              </w:rPr>
              <w:t xml:space="preserve">
номи- </w:t>
            </w:r>
            <w:r>
              <w:br/>
            </w:r>
            <w:r>
              <w:rPr>
                <w:rFonts w:ascii="Times New Roman"/>
                <w:b w:val="false"/>
                <w:i w:val="false"/>
                <w:color w:val="000000"/>
                <w:sz w:val="20"/>
              </w:rPr>
              <w:t xml:space="preserve">
наль- </w:t>
            </w:r>
            <w:r>
              <w:br/>
            </w:r>
            <w:r>
              <w:rPr>
                <w:rFonts w:ascii="Times New Roman"/>
                <w:b w:val="false"/>
                <w:i w:val="false"/>
                <w:color w:val="000000"/>
                <w:sz w:val="20"/>
              </w:rPr>
              <w:t xml:space="preserve">
ной </w:t>
            </w:r>
            <w:r>
              <w:br/>
            </w:r>
            <w:r>
              <w:rPr>
                <w:rFonts w:ascii="Times New Roman"/>
                <w:b w:val="false"/>
                <w:i w:val="false"/>
                <w:color w:val="000000"/>
                <w:sz w:val="20"/>
              </w:rPr>
              <w:t xml:space="preserve">
стои- </w:t>
            </w:r>
            <w:r>
              <w:br/>
            </w:r>
            <w:r>
              <w:rPr>
                <w:rFonts w:ascii="Times New Roman"/>
                <w:b w:val="false"/>
                <w:i w:val="false"/>
                <w:color w:val="000000"/>
                <w:sz w:val="20"/>
              </w:rPr>
              <w:t xml:space="preserve">
мости/ </w:t>
            </w:r>
            <w:r>
              <w:br/>
            </w:r>
            <w:r>
              <w:rPr>
                <w:rFonts w:ascii="Times New Roman"/>
                <w:b w:val="false"/>
                <w:i w:val="false"/>
                <w:color w:val="000000"/>
                <w:sz w:val="20"/>
              </w:rPr>
              <w:t xml:space="preserve">
Валюта </w:t>
            </w:r>
            <w:r>
              <w:br/>
            </w:r>
            <w:r>
              <w:rPr>
                <w:rFonts w:ascii="Times New Roman"/>
                <w:b w:val="false"/>
                <w:i w:val="false"/>
                <w:color w:val="000000"/>
                <w:sz w:val="20"/>
              </w:rPr>
              <w:t xml:space="preserve">
пла- </w:t>
            </w:r>
            <w:r>
              <w:br/>
            </w:r>
            <w:r>
              <w:rPr>
                <w:rFonts w:ascii="Times New Roman"/>
                <w:b w:val="false"/>
                <w:i w:val="false"/>
                <w:color w:val="000000"/>
                <w:sz w:val="20"/>
              </w:rPr>
              <w:t xml:space="preserve">
тежа </w:t>
            </w:r>
            <w:r>
              <w:rPr>
                <w:rFonts w:ascii="Times New Roman"/>
                <w:b w:val="false"/>
                <w:i w:val="false"/>
                <w:color w:val="000000"/>
                <w:vertAlign w:val="superscript"/>
              </w:rPr>
              <w:t xml:space="preserve">8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ка- </w:t>
            </w:r>
            <w:r>
              <w:br/>
            </w:r>
            <w:r>
              <w:rPr>
                <w:rFonts w:ascii="Times New Roman"/>
                <w:b w:val="false"/>
                <w:i w:val="false"/>
                <w:color w:val="000000"/>
                <w:sz w:val="20"/>
              </w:rPr>
              <w:t xml:space="preserve">
честве </w:t>
            </w:r>
            <w:r>
              <w:br/>
            </w:r>
            <w:r>
              <w:rPr>
                <w:rFonts w:ascii="Times New Roman"/>
                <w:b w:val="false"/>
                <w:i w:val="false"/>
                <w:color w:val="000000"/>
                <w:sz w:val="20"/>
              </w:rPr>
              <w:t xml:space="preserve">
кого </w:t>
            </w:r>
            <w:r>
              <w:br/>
            </w:r>
            <w:r>
              <w:rPr>
                <w:rFonts w:ascii="Times New Roman"/>
                <w:b w:val="false"/>
                <w:i w:val="false"/>
                <w:color w:val="000000"/>
                <w:sz w:val="20"/>
              </w:rPr>
              <w:t xml:space="preserve">
участ- </w:t>
            </w:r>
            <w:r>
              <w:br/>
            </w:r>
            <w:r>
              <w:rPr>
                <w:rFonts w:ascii="Times New Roman"/>
                <w:b w:val="false"/>
                <w:i w:val="false"/>
                <w:color w:val="000000"/>
                <w:sz w:val="20"/>
              </w:rPr>
              <w:t xml:space="preserve">
вовал </w:t>
            </w:r>
            <w:r>
              <w:br/>
            </w:r>
            <w:r>
              <w:rPr>
                <w:rFonts w:ascii="Times New Roman"/>
                <w:b w:val="false"/>
                <w:i w:val="false"/>
                <w:color w:val="000000"/>
                <w:sz w:val="20"/>
              </w:rPr>
              <w:t xml:space="preserve">
в сдел- </w:t>
            </w:r>
            <w:r>
              <w:br/>
            </w:r>
            <w:r>
              <w:rPr>
                <w:rFonts w:ascii="Times New Roman"/>
                <w:b w:val="false"/>
                <w:i w:val="false"/>
                <w:color w:val="000000"/>
                <w:sz w:val="20"/>
              </w:rPr>
              <w:t xml:space="preserve">
ке </w:t>
            </w:r>
            <w:r>
              <w:rPr>
                <w:rFonts w:ascii="Times New Roman"/>
                <w:b w:val="false"/>
                <w:i w:val="false"/>
                <w:color w:val="000000"/>
                <w:vertAlign w:val="superscript"/>
              </w:rPr>
              <w:t xml:space="preserve">9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gridCol w:w="1893"/>
        <w:gridCol w:w="1613"/>
        <w:gridCol w:w="2193"/>
        <w:gridCol w:w="1413"/>
        <w:gridCol w:w="2273"/>
      </w:tblGrid>
      <w:tr>
        <w:trPr>
          <w:trHeight w:val="30" w:hRule="atLeast"/>
        </w:trPr>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 и </w:t>
            </w:r>
            <w:r>
              <w:br/>
            </w:r>
            <w:r>
              <w:rPr>
                <w:rFonts w:ascii="Times New Roman"/>
                <w:b w:val="false"/>
                <w:i w:val="false"/>
                <w:color w:val="000000"/>
                <w:sz w:val="20"/>
              </w:rPr>
              <w:t xml:space="preserve">
страна </w:t>
            </w:r>
            <w:r>
              <w:br/>
            </w:r>
            <w:r>
              <w:rPr>
                <w:rFonts w:ascii="Times New Roman"/>
                <w:b w:val="false"/>
                <w:i w:val="false"/>
                <w:color w:val="000000"/>
                <w:sz w:val="20"/>
              </w:rPr>
              <w:t xml:space="preserve">
его ре- </w:t>
            </w:r>
            <w:r>
              <w:br/>
            </w:r>
            <w:r>
              <w:rPr>
                <w:rFonts w:ascii="Times New Roman"/>
                <w:b w:val="false"/>
                <w:i w:val="false"/>
                <w:color w:val="000000"/>
                <w:sz w:val="20"/>
              </w:rPr>
              <w:t xml:space="preserve">
зидент- </w:t>
            </w:r>
            <w:r>
              <w:br/>
            </w:r>
            <w:r>
              <w:rPr>
                <w:rFonts w:ascii="Times New Roman"/>
                <w:b w:val="false"/>
                <w:i w:val="false"/>
                <w:color w:val="000000"/>
                <w:sz w:val="20"/>
              </w:rPr>
              <w:t xml:space="preserve">
ства </w:t>
            </w:r>
            <w:r>
              <w:rPr>
                <w:rFonts w:ascii="Times New Roman"/>
                <w:b w:val="false"/>
                <w:i w:val="false"/>
                <w:color w:val="000000"/>
                <w:vertAlign w:val="superscript"/>
              </w:rPr>
              <w:t xml:space="preserve">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Цена за одну </w:t>
            </w:r>
            <w:r>
              <w:br/>
            </w:r>
            <w:r>
              <w:rPr>
                <w:rFonts w:ascii="Times New Roman"/>
                <w:b w:val="false"/>
                <w:i w:val="false"/>
                <w:color w:val="000000"/>
                <w:sz w:val="20"/>
              </w:rPr>
              <w:t xml:space="preserve">
ценную бумагу </w:t>
            </w:r>
            <w:r>
              <w:rPr>
                <w:rFonts w:ascii="Times New Roman"/>
                <w:b w:val="false"/>
                <w:i w:val="false"/>
                <w:color w:val="000000"/>
                <w:vertAlign w:val="superscript"/>
              </w:rPr>
              <w:t xml:space="preserve">11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сделки </w:t>
            </w:r>
            <w:r>
              <w:rPr>
                <w:rFonts w:ascii="Times New Roman"/>
                <w:b w:val="false"/>
                <w:i w:val="false"/>
                <w:color w:val="000000"/>
                <w:vertAlign w:val="superscript"/>
              </w:rPr>
              <w:t xml:space="preserve">11 </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мечание </w:t>
            </w:r>
          </w:p>
        </w:tc>
      </w:tr>
      <w:tr>
        <w:trPr>
          <w:trHeight w:val="30" w:hRule="atLeast"/>
        </w:trPr>
        <w:tc>
          <w:tcPr>
            <w:tcW w:w="0" w:type="auto"/>
            <w:vMerge/>
            <w:tcBorders>
              <w:top w:val="nil"/>
              <w:left w:val="single" w:color="cfcfcf" w:sz="5"/>
              <w:bottom w:val="single" w:color="cfcfcf" w:sz="5"/>
              <w:right w:val="single" w:color="cfcfcf" w:sz="5"/>
            </w:tcBorders>
          </w:tcP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иност- </w:t>
            </w:r>
            <w:r>
              <w:br/>
            </w:r>
            <w:r>
              <w:rPr>
                <w:rFonts w:ascii="Times New Roman"/>
                <w:b w:val="false"/>
                <w:i w:val="false"/>
                <w:color w:val="000000"/>
                <w:sz w:val="20"/>
              </w:rPr>
              <w:t xml:space="preserve">
ранной </w:t>
            </w:r>
            <w:r>
              <w:br/>
            </w:r>
            <w:r>
              <w:rPr>
                <w:rFonts w:ascii="Times New Roman"/>
                <w:b w:val="false"/>
                <w:i w:val="false"/>
                <w:color w:val="000000"/>
                <w:sz w:val="20"/>
              </w:rPr>
              <w:t xml:space="preserve">
валюте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тенге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иност- </w:t>
            </w:r>
            <w:r>
              <w:br/>
            </w:r>
            <w:r>
              <w:rPr>
                <w:rFonts w:ascii="Times New Roman"/>
                <w:b w:val="false"/>
                <w:i w:val="false"/>
                <w:color w:val="000000"/>
                <w:sz w:val="20"/>
              </w:rPr>
              <w:t xml:space="preserve">
ранной </w:t>
            </w:r>
            <w:r>
              <w:br/>
            </w:r>
            <w:r>
              <w:rPr>
                <w:rFonts w:ascii="Times New Roman"/>
                <w:b w:val="false"/>
                <w:i w:val="false"/>
                <w:color w:val="000000"/>
                <w:sz w:val="20"/>
              </w:rPr>
              <w:t xml:space="preserve">
валюте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тенге </w:t>
            </w:r>
          </w:p>
        </w:tc>
        <w:tc>
          <w:tcPr>
            <w:tcW w:w="0" w:type="auto"/>
            <w:vMerge/>
            <w:tcBorders>
              <w:top w:val="nil"/>
              <w:left w:val="single" w:color="cfcfcf" w:sz="5"/>
              <w:bottom w:val="single" w:color="cfcfcf" w:sz="5"/>
              <w:right w:val="single" w:color="cfcfcf" w:sz="5"/>
            </w:tcBorders>
          </w:tcP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Руководитель </w:t>
      </w:r>
      <w:r>
        <w:br/>
      </w:r>
      <w:r>
        <w:rPr>
          <w:rFonts w:ascii="Times New Roman"/>
          <w:b w:val="false"/>
          <w:i w:val="false"/>
          <w:color w:val="000000"/>
          <w:sz w:val="28"/>
        </w:rPr>
        <w:t xml:space="preserve">
      лицо, уполномоченное </w:t>
      </w:r>
      <w:r>
        <w:br/>
      </w:r>
      <w:r>
        <w:rPr>
          <w:rFonts w:ascii="Times New Roman"/>
          <w:b w:val="false"/>
          <w:i w:val="false"/>
          <w:color w:val="000000"/>
          <w:sz w:val="28"/>
        </w:rPr>
        <w:t xml:space="preserve">
      на подписание отчета)      (подпись)     Фамилия, имя, отчество </w:t>
      </w:r>
      <w:r>
        <w:br/>
      </w:r>
      <w:r>
        <w:rPr>
          <w:rFonts w:ascii="Times New Roman"/>
          <w:b w:val="false"/>
          <w:i w:val="false"/>
          <w:color w:val="000000"/>
          <w:sz w:val="28"/>
        </w:rPr>
        <w:t xml:space="preserve">
                                               (при наличии) </w:t>
      </w:r>
    </w:p>
    <w:p>
      <w:pPr>
        <w:spacing w:after="0"/>
        <w:ind w:left="0"/>
        <w:jc w:val="both"/>
      </w:pPr>
      <w:r>
        <w:rPr>
          <w:rFonts w:ascii="Times New Roman"/>
          <w:b w:val="false"/>
          <w:i w:val="false"/>
          <w:color w:val="000000"/>
          <w:sz w:val="28"/>
        </w:rPr>
        <w:t xml:space="preserve">      Главный бухгалтер </w:t>
      </w:r>
      <w:r>
        <w:br/>
      </w:r>
      <w:r>
        <w:rPr>
          <w:rFonts w:ascii="Times New Roman"/>
          <w:b w:val="false"/>
          <w:i w:val="false"/>
          <w:color w:val="000000"/>
          <w:sz w:val="28"/>
        </w:rPr>
        <w:t xml:space="preserve">
      (лицо, уполномоченное </w:t>
      </w:r>
      <w:r>
        <w:br/>
      </w:r>
      <w:r>
        <w:rPr>
          <w:rFonts w:ascii="Times New Roman"/>
          <w:b w:val="false"/>
          <w:i w:val="false"/>
          <w:color w:val="000000"/>
          <w:sz w:val="28"/>
        </w:rPr>
        <w:t xml:space="preserve">
      на подписание отчета)      (подпись)     Фамилия, имя, отчество </w:t>
      </w:r>
      <w:r>
        <w:br/>
      </w:r>
      <w:r>
        <w:rPr>
          <w:rFonts w:ascii="Times New Roman"/>
          <w:b w:val="false"/>
          <w:i w:val="false"/>
          <w:color w:val="000000"/>
          <w:sz w:val="28"/>
        </w:rPr>
        <w:t xml:space="preserve">
                                              (при наличии) </w:t>
      </w:r>
    </w:p>
    <w:p>
      <w:pPr>
        <w:spacing w:after="0"/>
        <w:ind w:left="0"/>
        <w:jc w:val="both"/>
      </w:pPr>
      <w:r>
        <w:rPr>
          <w:rFonts w:ascii="Times New Roman"/>
          <w:b w:val="false"/>
          <w:i w:val="false"/>
          <w:color w:val="000000"/>
          <w:sz w:val="28"/>
        </w:rPr>
        <w:t xml:space="preserve">      место печати </w:t>
      </w:r>
    </w:p>
    <w:p>
      <w:pPr>
        <w:spacing w:after="0"/>
        <w:ind w:left="0"/>
        <w:jc w:val="both"/>
      </w:pPr>
      <w:r>
        <w:rPr>
          <w:rFonts w:ascii="Times New Roman"/>
          <w:b w:val="false"/>
          <w:i w:val="false"/>
          <w:color w:val="000000"/>
          <w:sz w:val="28"/>
        </w:rPr>
        <w:t xml:space="preserve">      Исполнитель   (подпись, номер телефона)  Фамилия, имя, отчество </w:t>
      </w:r>
      <w:r>
        <w:br/>
      </w:r>
      <w:r>
        <w:rPr>
          <w:rFonts w:ascii="Times New Roman"/>
          <w:b w:val="false"/>
          <w:i w:val="false"/>
          <w:color w:val="000000"/>
          <w:sz w:val="28"/>
        </w:rPr>
        <w:t xml:space="preserve">
                                              (при наличии) </w:t>
      </w:r>
    </w:p>
    <w:p>
      <w:pPr>
        <w:spacing w:after="0"/>
        <w:ind w:left="0"/>
        <w:jc w:val="both"/>
      </w:pPr>
      <w:r>
        <w:rPr>
          <w:rFonts w:ascii="Times New Roman"/>
          <w:b w:val="false"/>
          <w:i w:val="false"/>
          <w:color w:val="000000"/>
          <w:sz w:val="28"/>
        </w:rPr>
        <w:t xml:space="preserve">      Примечания: </w:t>
      </w:r>
      <w:r>
        <w:br/>
      </w:r>
      <w:r>
        <w:rPr>
          <w:rFonts w:ascii="Times New Roman"/>
          <w:b w:val="false"/>
          <w:i w:val="false"/>
          <w:color w:val="000000"/>
          <w:sz w:val="28"/>
        </w:rPr>
        <w:t xml:space="preserve">
      1. Указываются дата и время заключения сделки в формате "время/дата/месяц/год". </w:t>
      </w:r>
      <w:r>
        <w:br/>
      </w:r>
      <w:r>
        <w:rPr>
          <w:rFonts w:ascii="Times New Roman"/>
          <w:b w:val="false"/>
          <w:i w:val="false"/>
          <w:color w:val="000000"/>
          <w:sz w:val="28"/>
        </w:rPr>
        <w:t xml:space="preserve">
      2. В случае заключения сделки в рамках брокерской деятельности накопительным пенсионным фондом, самостоятельно осуществляющим инвестиционное управление пенсионными активами, организацией, осуществляющей инвестиционное управление пенсионными активами, или управляющей компанией инвестиционного фонда (за счет активов инвестиционного фонда), обладающими лицензией на осуществление брокерской и дилерской деятельности на рынке ценных бумаг, указываются номер и дата принятия инвестиционным комитетом инвестиционного решения о заключении сделки. </w:t>
      </w:r>
      <w:r>
        <w:br/>
      </w:r>
      <w:r>
        <w:rPr>
          <w:rFonts w:ascii="Times New Roman"/>
          <w:b w:val="false"/>
          <w:i w:val="false"/>
          <w:color w:val="000000"/>
          <w:sz w:val="28"/>
        </w:rPr>
        <w:t xml:space="preserve">
      3. Указывается вид сделки (покупка, продажа, репо). </w:t>
      </w:r>
      <w:r>
        <w:br/>
      </w:r>
      <w:r>
        <w:rPr>
          <w:rFonts w:ascii="Times New Roman"/>
          <w:b w:val="false"/>
          <w:i w:val="false"/>
          <w:color w:val="000000"/>
          <w:sz w:val="28"/>
        </w:rPr>
        <w:t xml:space="preserve">
      4. Указывается наименование фондовой биржи, в торговой системе которой осуществлена сделка, и страна ее резидентства в формате "наименование фондовой биржи/страна" либо то, что сделка совершена не на фондовой бирже в формате "неорганизованный рынок". </w:t>
      </w:r>
      <w:r>
        <w:br/>
      </w:r>
      <w:r>
        <w:rPr>
          <w:rFonts w:ascii="Times New Roman"/>
          <w:b w:val="false"/>
          <w:i w:val="false"/>
          <w:color w:val="000000"/>
          <w:sz w:val="28"/>
        </w:rPr>
        <w:t xml:space="preserve">
      5. Указывается наименование брокера, исполнившего клиентский заказ. В случае если сделку исполнил другой брокер (в том числе иностранный брокер), совершивший сделку по поручению организации, обладающей лицензией на осуществление брокерской и дилерской деятельности на рынке ценных бумаг, то указывается данный брокер и страна его резидентства в формате "наименование брокера/страна". </w:t>
      </w:r>
      <w:r>
        <w:br/>
      </w:r>
      <w:r>
        <w:rPr>
          <w:rFonts w:ascii="Times New Roman"/>
          <w:b w:val="false"/>
          <w:i w:val="false"/>
          <w:color w:val="000000"/>
          <w:sz w:val="28"/>
        </w:rPr>
        <w:t xml:space="preserve">
      6. Указывается рейтинг, присвоенный долговой ценной бумаге/рейтинг долевой ценной бумаги или рейтинг эмитента долевой ценной бумаги (в случае отсутствия рейтинга у долевой ценной бумаги указывается рейтинг эмитента долевой ценной бумаги). В случае если долговой ценной бумаге/долевой ценной бумаге (эмитенту долевой ценной бумаги) присвоены рейтинги несколькими рейтинговыми агентствами, то указываются все присвоенные рейтинги. Рейтинги указываются в формате "рейтинг (рейтинговое агентство)/рейтинг (рейтинговое агентство)". В случае если у долговой ценной бумаги/долевой ценной бумаги (эмитента долевой ценной бумаги) рейтинги отсутствуют, то используется слово "нет". </w:t>
      </w:r>
      <w:r>
        <w:br/>
      </w:r>
      <w:r>
        <w:rPr>
          <w:rFonts w:ascii="Times New Roman"/>
          <w:b w:val="false"/>
          <w:i w:val="false"/>
          <w:color w:val="000000"/>
          <w:sz w:val="28"/>
        </w:rPr>
        <w:t xml:space="preserve">
      7. Указывается наименование эмитента и страна его резидентства в формате "наименование эмитента/страна". </w:t>
      </w:r>
      <w:r>
        <w:br/>
      </w:r>
      <w:r>
        <w:rPr>
          <w:rFonts w:ascii="Times New Roman"/>
          <w:b w:val="false"/>
          <w:i w:val="false"/>
          <w:color w:val="000000"/>
          <w:sz w:val="28"/>
        </w:rPr>
        <w:t xml:space="preserve">
      8. Указываются коды валют в соответствии с Государственным классификатором Республики Казахстан 07 ИСО 4217-2001 "Коды для обозначения валют и фондов". Валюта номинальной стоимости ценных бумаг и валюта платежа по данным ценным бумагам указываются в формате "Валюта номинальной стоимости/Валюта платежа". </w:t>
      </w:r>
      <w:r>
        <w:br/>
      </w:r>
      <w:r>
        <w:rPr>
          <w:rFonts w:ascii="Times New Roman"/>
          <w:b w:val="false"/>
          <w:i w:val="false"/>
          <w:color w:val="000000"/>
          <w:sz w:val="28"/>
        </w:rPr>
        <w:t xml:space="preserve">
      9. Указывается символ "B", если организация, обладающая лицензией на осуществление брокерской и дилерской деятельностью на рынке ценных бумаг, выступала в качестве брокера. </w:t>
      </w:r>
      <w:r>
        <w:br/>
      </w:r>
      <w:r>
        <w:rPr>
          <w:rFonts w:ascii="Times New Roman"/>
          <w:b w:val="false"/>
          <w:i w:val="false"/>
          <w:color w:val="000000"/>
          <w:sz w:val="28"/>
        </w:rPr>
        <w:t xml:space="preserve">
      Указывается символ "D", если организация, обладающая лицензией на осуществление брокерской и дилерской деятельностью на рынке ценных бумаг, выступала в качестве дилера. </w:t>
      </w:r>
      <w:r>
        <w:br/>
      </w:r>
      <w:r>
        <w:rPr>
          <w:rFonts w:ascii="Times New Roman"/>
          <w:b w:val="false"/>
          <w:i w:val="false"/>
          <w:color w:val="000000"/>
          <w:sz w:val="28"/>
        </w:rPr>
        <w:t xml:space="preserve">
      10. В случае, если организация, обладающая лицензией на осуществление брокерской и дилерской деятельностью на рынке ценных бумаг, выступала в качестве брокера, заполняется столбец "Клиент и страна его резидентства" в формате "Код клиента/страна". При этом указываются коды клиентов данного брокера, за счет и в интересах которых была заключена сделка: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
        <w:gridCol w:w="8212"/>
        <w:gridCol w:w="4001"/>
      </w:tblGrid>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5-ти значный код </w:t>
            </w:r>
            <w:r>
              <w:br/>
            </w:r>
            <w:r>
              <w:rPr>
                <w:rFonts w:ascii="Times New Roman"/>
                <w:b w:val="false"/>
                <w:i w:val="false"/>
                <w:color w:val="000000"/>
                <w:sz w:val="20"/>
              </w:rPr>
              <w:t xml:space="preserve">
клиента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Юридическое лицо (резидент Республики </w:t>
            </w:r>
            <w:r>
              <w:br/>
            </w:r>
            <w:r>
              <w:rPr>
                <w:rFonts w:ascii="Times New Roman"/>
                <w:b w:val="false"/>
                <w:i w:val="false"/>
                <w:color w:val="000000"/>
                <w:sz w:val="20"/>
              </w:rPr>
              <w:t xml:space="preserve">
Казахстан)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JURRZ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Физическое лицо (резидент Республики </w:t>
            </w:r>
            <w:r>
              <w:br/>
            </w:r>
            <w:r>
              <w:rPr>
                <w:rFonts w:ascii="Times New Roman"/>
                <w:b w:val="false"/>
                <w:i w:val="false"/>
                <w:color w:val="000000"/>
                <w:sz w:val="20"/>
              </w:rPr>
              <w:t xml:space="preserve">
Казахстан)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FIZRZ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Юридическое лицо (нерезидент)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JURNN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Физическое лицо (нерезидент)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FIZNN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осуществляющая инвестиционное </w:t>
            </w:r>
            <w:r>
              <w:br/>
            </w:r>
            <w:r>
              <w:rPr>
                <w:rFonts w:ascii="Times New Roman"/>
                <w:b w:val="false"/>
                <w:i w:val="false"/>
                <w:color w:val="000000"/>
                <w:sz w:val="20"/>
              </w:rPr>
              <w:t xml:space="preserve">
управление пенсионными активами/ </w:t>
            </w:r>
            <w:r>
              <w:br/>
            </w:r>
            <w:r>
              <w:rPr>
                <w:rFonts w:ascii="Times New Roman"/>
                <w:b w:val="false"/>
                <w:i w:val="false"/>
                <w:color w:val="000000"/>
                <w:sz w:val="20"/>
              </w:rPr>
              <w:t xml:space="preserve">
накопительный пенсионный фонд </w:t>
            </w:r>
            <w:r>
              <w:br/>
            </w:r>
            <w:r>
              <w:rPr>
                <w:rFonts w:ascii="Times New Roman"/>
                <w:b w:val="false"/>
                <w:i w:val="false"/>
                <w:color w:val="000000"/>
                <w:sz w:val="20"/>
              </w:rPr>
              <w:t xml:space="preserve">
(пенсионные активы)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PFDPA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Накопительный пенсионный фонд (собственные </w:t>
            </w:r>
            <w:r>
              <w:br/>
            </w:r>
            <w:r>
              <w:rPr>
                <w:rFonts w:ascii="Times New Roman"/>
                <w:b w:val="false"/>
                <w:i w:val="false"/>
                <w:color w:val="000000"/>
                <w:sz w:val="20"/>
              </w:rPr>
              <w:t xml:space="preserve">
активы)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PFDOA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второго уровня Республики Казахстан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STBNK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Страховая организация Республики Казахстан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INSOR </w:t>
            </w:r>
          </w:p>
        </w:tc>
      </w:tr>
      <w:tr>
        <w:trPr>
          <w:trHeight w:val="19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Инвестиционный фонд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INVFD </w:t>
            </w:r>
          </w:p>
        </w:tc>
      </w:tr>
      <w:tr>
        <w:trPr>
          <w:trHeight w:val="34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обладающая лицензией на </w:t>
            </w:r>
            <w:r>
              <w:br/>
            </w:r>
            <w:r>
              <w:rPr>
                <w:rFonts w:ascii="Times New Roman"/>
                <w:b w:val="false"/>
                <w:i w:val="false"/>
                <w:color w:val="000000"/>
                <w:sz w:val="20"/>
              </w:rPr>
              <w:t xml:space="preserve">
осуществление брокерской и дилерской </w:t>
            </w:r>
            <w:r>
              <w:br/>
            </w:r>
            <w:r>
              <w:rPr>
                <w:rFonts w:ascii="Times New Roman"/>
                <w:b w:val="false"/>
                <w:i w:val="false"/>
                <w:color w:val="000000"/>
                <w:sz w:val="20"/>
              </w:rPr>
              <w:t xml:space="preserve">
деятельности на рынке ценных бумаг – </w:t>
            </w:r>
            <w:r>
              <w:br/>
            </w:r>
            <w:r>
              <w:rPr>
                <w:rFonts w:ascii="Times New Roman"/>
                <w:b w:val="false"/>
                <w:i w:val="false"/>
                <w:color w:val="000000"/>
                <w:sz w:val="20"/>
              </w:rPr>
              <w:t xml:space="preserve">
собственные активы (за исключением </w:t>
            </w:r>
            <w:r>
              <w:br/>
            </w:r>
            <w:r>
              <w:rPr>
                <w:rFonts w:ascii="Times New Roman"/>
                <w:b w:val="false"/>
                <w:i w:val="false"/>
                <w:color w:val="000000"/>
                <w:sz w:val="20"/>
              </w:rPr>
              <w:t xml:space="preserve">
организации, осуществляющей инвестиционное </w:t>
            </w:r>
            <w:r>
              <w:br/>
            </w:r>
            <w:r>
              <w:rPr>
                <w:rFonts w:ascii="Times New Roman"/>
                <w:b w:val="false"/>
                <w:i w:val="false"/>
                <w:color w:val="000000"/>
                <w:sz w:val="20"/>
              </w:rPr>
              <w:t xml:space="preserve">
управление пенсионным активами, нако- </w:t>
            </w:r>
            <w:r>
              <w:br/>
            </w:r>
            <w:r>
              <w:rPr>
                <w:rFonts w:ascii="Times New Roman"/>
                <w:b w:val="false"/>
                <w:i w:val="false"/>
                <w:color w:val="000000"/>
                <w:sz w:val="20"/>
              </w:rPr>
              <w:t xml:space="preserve">
пительного пенсионного фонда, банка </w:t>
            </w:r>
            <w:r>
              <w:br/>
            </w:r>
            <w:r>
              <w:rPr>
                <w:rFonts w:ascii="Times New Roman"/>
                <w:b w:val="false"/>
                <w:i w:val="false"/>
                <w:color w:val="000000"/>
                <w:sz w:val="20"/>
              </w:rPr>
              <w:t xml:space="preserve">
второго уровня Республики Казахстан)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пятизначный, </w:t>
            </w:r>
            <w:r>
              <w:br/>
            </w:r>
            <w:r>
              <w:rPr>
                <w:rFonts w:ascii="Times New Roman"/>
                <w:b w:val="false"/>
                <w:i w:val="false"/>
                <w:color w:val="000000"/>
                <w:sz w:val="20"/>
              </w:rPr>
              <w:t xml:space="preserve">
присвоенный </w:t>
            </w:r>
            <w:r>
              <w:br/>
            </w:r>
            <w:r>
              <w:rPr>
                <w:rFonts w:ascii="Times New Roman"/>
                <w:b w:val="false"/>
                <w:i w:val="false"/>
                <w:color w:val="000000"/>
                <w:sz w:val="20"/>
              </w:rPr>
              <w:t xml:space="preserve">
организатором торгов </w:t>
            </w:r>
          </w:p>
        </w:tc>
      </w:tr>
    </w:tbl>
    <w:p>
      <w:pPr>
        <w:spacing w:after="0"/>
        <w:ind w:left="0"/>
        <w:jc w:val="both"/>
      </w:pPr>
      <w:r>
        <w:rPr>
          <w:rFonts w:ascii="Times New Roman"/>
          <w:b w:val="false"/>
          <w:i w:val="false"/>
          <w:color w:val="000000"/>
          <w:sz w:val="28"/>
        </w:rPr>
        <w:t xml:space="preserve">      Накопительные пенсионные фонды, самостоятельно осуществляющие инвестиционное управление пенсионными активами, и организации, осуществляющие инвестиционное управление пенсионными активами, обладающие лицензией на осуществление брокерской и дилерской деятельности, при совершении сделок за счет пенсионных активов данную графу не заполняют. </w:t>
      </w:r>
      <w:r>
        <w:br/>
      </w:r>
      <w:r>
        <w:rPr>
          <w:rFonts w:ascii="Times New Roman"/>
          <w:b w:val="false"/>
          <w:i w:val="false"/>
          <w:color w:val="000000"/>
          <w:sz w:val="28"/>
        </w:rPr>
        <w:t xml:space="preserve">
      11. Указываются цена с точностью до четырех знаков после запятой, объем сделок до двух знаков после запятой, отраженные в первичном документе, который подтверждает осуществление сделки (отчет брокера, подтверждение, полученное по системе S.W.I.F.T., документ фондовой биржи), с учетом выплаченного продавцу вознаграждения. </w:t>
      </w:r>
      <w:r>
        <w:br/>
      </w:r>
      <w:r>
        <w:rPr>
          <w:rFonts w:ascii="Times New Roman"/>
          <w:b w:val="false"/>
          <w:i w:val="false"/>
          <w:color w:val="000000"/>
          <w:sz w:val="28"/>
        </w:rPr>
        <w:t xml:space="preserve">
      При осуществлении расчетов по сделке не в день заключения сделки, необходимо указывать цену сделки и объем сделки в тенге по официальному курсу, установленному Национальным Банком Республики Казахстан, на дату осуществления расчетов. При оплате ценной бумаги в иностранной валюте заполняется столбец "в иностранной валюте", в котором указывается сумма в валюте сделки." </w:t>
      </w:r>
    </w:p>
    <w:bookmarkStart w:name="z34" w:id="8"/>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постановлению Правления Агентства </w:t>
      </w:r>
      <w:r>
        <w:br/>
      </w:r>
      <w:r>
        <w:rPr>
          <w:rFonts w:ascii="Times New Roman"/>
          <w:b w:val="false"/>
          <w:i w:val="false"/>
          <w:color w:val="000000"/>
          <w:sz w:val="28"/>
        </w:rPr>
        <w:t xml:space="preserve">
Республики Казахстан по регулированию </w:t>
      </w:r>
      <w:r>
        <w:br/>
      </w:r>
      <w:r>
        <w:rPr>
          <w:rFonts w:ascii="Times New Roman"/>
          <w:b w:val="false"/>
          <w:i w:val="false"/>
          <w:color w:val="000000"/>
          <w:sz w:val="28"/>
        </w:rPr>
        <w:t xml:space="preserve">
и надзору финансового рынка и    </w:t>
      </w:r>
      <w:r>
        <w:br/>
      </w:r>
      <w:r>
        <w:rPr>
          <w:rFonts w:ascii="Times New Roman"/>
          <w:b w:val="false"/>
          <w:i w:val="false"/>
          <w:color w:val="000000"/>
          <w:sz w:val="28"/>
        </w:rPr>
        <w:t xml:space="preserve">
финансовых организаций        </w:t>
      </w:r>
      <w:r>
        <w:br/>
      </w:r>
      <w:r>
        <w:rPr>
          <w:rFonts w:ascii="Times New Roman"/>
          <w:b w:val="false"/>
          <w:i w:val="false"/>
          <w:color w:val="000000"/>
          <w:sz w:val="28"/>
        </w:rPr>
        <w:t xml:space="preserve">
от 26 мая 2009 года № 101      </w:t>
      </w:r>
    </w:p>
    <w:bookmarkEnd w:id="8"/>
    <w:p>
      <w:pPr>
        <w:spacing w:after="0"/>
        <w:ind w:left="0"/>
        <w:jc w:val="both"/>
      </w:pPr>
      <w:r>
        <w:rPr>
          <w:rFonts w:ascii="Times New Roman"/>
          <w:b w:val="false"/>
          <w:i w:val="false"/>
          <w:color w:val="000000"/>
          <w:sz w:val="28"/>
        </w:rPr>
        <w:t xml:space="preserve">"Приложение 6            </w:t>
      </w:r>
      <w:r>
        <w:br/>
      </w:r>
      <w:r>
        <w:rPr>
          <w:rFonts w:ascii="Times New Roman"/>
          <w:b w:val="false"/>
          <w:i w:val="false"/>
          <w:color w:val="000000"/>
          <w:sz w:val="28"/>
        </w:rPr>
        <w:t xml:space="preserve">
к Правилам представления      </w:t>
      </w:r>
      <w:r>
        <w:br/>
      </w:r>
      <w:r>
        <w:rPr>
          <w:rFonts w:ascii="Times New Roman"/>
          <w:b w:val="false"/>
          <w:i w:val="false"/>
          <w:color w:val="000000"/>
          <w:sz w:val="28"/>
        </w:rPr>
        <w:t xml:space="preserve">
отчетов организациями, обладающими  </w:t>
      </w:r>
      <w:r>
        <w:br/>
      </w:r>
      <w:r>
        <w:rPr>
          <w:rFonts w:ascii="Times New Roman"/>
          <w:b w:val="false"/>
          <w:i w:val="false"/>
          <w:color w:val="000000"/>
          <w:sz w:val="28"/>
        </w:rPr>
        <w:t xml:space="preserve">
лицензиями на осуществление брокерской </w:t>
      </w:r>
      <w:r>
        <w:br/>
      </w:r>
      <w:r>
        <w:rPr>
          <w:rFonts w:ascii="Times New Roman"/>
          <w:b w:val="false"/>
          <w:i w:val="false"/>
          <w:color w:val="000000"/>
          <w:sz w:val="28"/>
        </w:rPr>
        <w:t xml:space="preserve">
и дилерской деятельности на рынке  </w:t>
      </w:r>
      <w:r>
        <w:br/>
      </w:r>
      <w:r>
        <w:rPr>
          <w:rFonts w:ascii="Times New Roman"/>
          <w:b w:val="false"/>
          <w:i w:val="false"/>
          <w:color w:val="000000"/>
          <w:sz w:val="28"/>
        </w:rPr>
        <w:t xml:space="preserve">
ценных бумаг Республики Казахстан  </w:t>
      </w:r>
    </w:p>
    <w:p>
      <w:pPr>
        <w:spacing w:after="0"/>
        <w:ind w:left="0"/>
        <w:jc w:val="both"/>
      </w:pPr>
      <w:r>
        <w:rPr>
          <w:rFonts w:ascii="Times New Roman"/>
          <w:b/>
          <w:i w:val="false"/>
          <w:color w:val="000000"/>
          <w:sz w:val="28"/>
        </w:rPr>
        <w:t xml:space="preserve">                               Отчет </w:t>
      </w:r>
      <w:r>
        <w:br/>
      </w:r>
      <w:r>
        <w:rPr>
          <w:rFonts w:ascii="Times New Roman"/>
          <w:b w:val="false"/>
          <w:i w:val="false"/>
          <w:color w:val="000000"/>
          <w:sz w:val="28"/>
        </w:rPr>
        <w:t xml:space="preserve">
          </w:t>
      </w:r>
      <w:r>
        <w:rPr>
          <w:rFonts w:ascii="Times New Roman"/>
          <w:b/>
          <w:i w:val="false"/>
          <w:color w:val="000000"/>
          <w:sz w:val="28"/>
        </w:rPr>
        <w:t xml:space="preserve">(наименование организации, обладающей лицензией на </w:t>
      </w:r>
      <w:r>
        <w:br/>
      </w:r>
      <w:r>
        <w:rPr>
          <w:rFonts w:ascii="Times New Roman"/>
          <w:b w:val="false"/>
          <w:i w:val="false"/>
          <w:color w:val="000000"/>
          <w:sz w:val="28"/>
        </w:rPr>
        <w:t xml:space="preserve">
     </w:t>
      </w:r>
      <w:r>
        <w:rPr>
          <w:rFonts w:ascii="Times New Roman"/>
          <w:b/>
          <w:i w:val="false"/>
          <w:color w:val="000000"/>
          <w:sz w:val="28"/>
        </w:rPr>
        <w:t xml:space="preserve">осуществление брокерской и дилерской деятельности на рынке </w:t>
      </w:r>
      <w:r>
        <w:br/>
      </w:r>
      <w:r>
        <w:rPr>
          <w:rFonts w:ascii="Times New Roman"/>
          <w:b w:val="false"/>
          <w:i w:val="false"/>
          <w:color w:val="000000"/>
          <w:sz w:val="28"/>
        </w:rPr>
        <w:t>
</w:t>
      </w:r>
      <w:r>
        <w:rPr>
          <w:rFonts w:ascii="Times New Roman"/>
          <w:b/>
          <w:i w:val="false"/>
          <w:color w:val="000000"/>
          <w:sz w:val="28"/>
        </w:rPr>
        <w:t xml:space="preserve">ценных бумаг) о сделках с производными финансовыми </w:t>
      </w:r>
      <w:r>
        <w:rPr>
          <w:rFonts w:ascii="Times New Roman"/>
          <w:b/>
          <w:i w:val="false"/>
          <w:color w:val="000000"/>
          <w:sz w:val="28"/>
        </w:rPr>
        <w:t xml:space="preserve">инструментами </w:t>
      </w:r>
      <w:r>
        <w:br/>
      </w:r>
      <w:r>
        <w:rPr>
          <w:rFonts w:ascii="Times New Roman"/>
          <w:b w:val="false"/>
          <w:i w:val="false"/>
          <w:color w:val="000000"/>
          <w:sz w:val="28"/>
        </w:rPr>
        <w:t xml:space="preserve">
             </w:t>
      </w:r>
      <w:r>
        <w:rPr>
          <w:rFonts w:ascii="Times New Roman"/>
          <w:b/>
          <w:i w:val="false"/>
          <w:color w:val="000000"/>
          <w:sz w:val="28"/>
        </w:rPr>
        <w:t xml:space="preserve">за период с ______________ по 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1908"/>
        <w:gridCol w:w="2204"/>
        <w:gridCol w:w="1539"/>
        <w:gridCol w:w="1834"/>
        <w:gridCol w:w="1908"/>
        <w:gridCol w:w="1761"/>
        <w:gridCol w:w="1836"/>
      </w:tblGrid>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заклю- </w:t>
            </w:r>
            <w:r>
              <w:br/>
            </w:r>
            <w:r>
              <w:rPr>
                <w:rFonts w:ascii="Times New Roman"/>
                <w:b w:val="false"/>
                <w:i w:val="false"/>
                <w:color w:val="000000"/>
                <w:sz w:val="20"/>
              </w:rPr>
              <w:t xml:space="preserve">
чения </w:t>
            </w:r>
            <w:r>
              <w:br/>
            </w:r>
            <w:r>
              <w:rPr>
                <w:rFonts w:ascii="Times New Roman"/>
                <w:b w:val="false"/>
                <w:i w:val="false"/>
                <w:color w:val="000000"/>
                <w:sz w:val="20"/>
              </w:rPr>
              <w:t xml:space="preserve">
сделки </w:t>
            </w:r>
            <w:r>
              <w:rPr>
                <w:rFonts w:ascii="Times New Roman"/>
                <w:b w:val="false"/>
                <w:i w:val="false"/>
                <w:color w:val="000000"/>
                <w:vertAlign w:val="superscript"/>
              </w:rPr>
              <w:t xml:space="preserve">1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произ- </w:t>
            </w:r>
            <w:r>
              <w:br/>
            </w:r>
            <w:r>
              <w:rPr>
                <w:rFonts w:ascii="Times New Roman"/>
                <w:b w:val="false"/>
                <w:i w:val="false"/>
                <w:color w:val="000000"/>
                <w:sz w:val="20"/>
              </w:rPr>
              <w:t xml:space="preserve">
водного </w:t>
            </w:r>
            <w:r>
              <w:br/>
            </w:r>
            <w:r>
              <w:rPr>
                <w:rFonts w:ascii="Times New Roman"/>
                <w:b w:val="false"/>
                <w:i w:val="false"/>
                <w:color w:val="000000"/>
                <w:sz w:val="20"/>
              </w:rPr>
              <w:t xml:space="preserve">
финансо- </w:t>
            </w:r>
            <w:r>
              <w:br/>
            </w:r>
            <w:r>
              <w:rPr>
                <w:rFonts w:ascii="Times New Roman"/>
                <w:b w:val="false"/>
                <w:i w:val="false"/>
                <w:color w:val="000000"/>
                <w:sz w:val="20"/>
              </w:rPr>
              <w:t xml:space="preserve">
вого </w:t>
            </w:r>
            <w:r>
              <w:br/>
            </w:r>
            <w:r>
              <w:rPr>
                <w:rFonts w:ascii="Times New Roman"/>
                <w:b w:val="false"/>
                <w:i w:val="false"/>
                <w:color w:val="000000"/>
                <w:sz w:val="20"/>
              </w:rPr>
              <w:t xml:space="preserve">
инстру- </w:t>
            </w:r>
            <w:r>
              <w:br/>
            </w:r>
            <w:r>
              <w:rPr>
                <w:rFonts w:ascii="Times New Roman"/>
                <w:b w:val="false"/>
                <w:i w:val="false"/>
                <w:color w:val="000000"/>
                <w:sz w:val="20"/>
              </w:rPr>
              <w:t xml:space="preserve">
мента </w:t>
            </w:r>
            <w:r>
              <w:rPr>
                <w:rFonts w:ascii="Times New Roman"/>
                <w:b w:val="false"/>
                <w:i w:val="false"/>
                <w:color w:val="000000"/>
                <w:vertAlign w:val="superscript"/>
              </w:rPr>
              <w:t xml:space="preserve">2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Ры нок </w:t>
            </w:r>
            <w:r>
              <w:rPr>
                <w:rFonts w:ascii="Times New Roman"/>
                <w:b w:val="false"/>
                <w:i w:val="false"/>
                <w:color w:val="000000"/>
                <w:vertAlign w:val="superscript"/>
              </w:rPr>
              <w:t xml:space="preserve">3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Базо вый </w:t>
            </w:r>
            <w:r>
              <w:br/>
            </w:r>
            <w:r>
              <w:rPr>
                <w:rFonts w:ascii="Times New Roman"/>
                <w:b w:val="false"/>
                <w:i w:val="false"/>
                <w:color w:val="000000"/>
                <w:sz w:val="20"/>
              </w:rPr>
              <w:t xml:space="preserve">
актив </w:t>
            </w:r>
            <w:r>
              <w:br/>
            </w:r>
            <w:r>
              <w:rPr>
                <w:rFonts w:ascii="Times New Roman"/>
                <w:b w:val="false"/>
                <w:i w:val="false"/>
                <w:color w:val="000000"/>
                <w:sz w:val="20"/>
              </w:rPr>
              <w:t xml:space="preserve">
и его </w:t>
            </w:r>
            <w:r>
              <w:br/>
            </w:r>
            <w:r>
              <w:rPr>
                <w:rFonts w:ascii="Times New Roman"/>
                <w:b w:val="false"/>
                <w:i w:val="false"/>
                <w:color w:val="000000"/>
                <w:sz w:val="20"/>
              </w:rPr>
              <w:t xml:space="preserve">
рейтинг </w:t>
            </w:r>
            <w:r>
              <w:rPr>
                <w:rFonts w:ascii="Times New Roman"/>
                <w:b w:val="false"/>
                <w:i w:val="false"/>
                <w:color w:val="000000"/>
                <w:vertAlign w:val="superscript"/>
              </w:rPr>
              <w:t xml:space="preserve">4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Контр- </w:t>
            </w:r>
            <w:r>
              <w:br/>
            </w:r>
            <w:r>
              <w:rPr>
                <w:rFonts w:ascii="Times New Roman"/>
                <w:b w:val="false"/>
                <w:i w:val="false"/>
                <w:color w:val="000000"/>
                <w:sz w:val="20"/>
              </w:rPr>
              <w:t xml:space="preserve">
агент </w:t>
            </w:r>
            <w:r>
              <w:br/>
            </w:r>
            <w:r>
              <w:rPr>
                <w:rFonts w:ascii="Times New Roman"/>
                <w:b w:val="false"/>
                <w:i w:val="false"/>
                <w:color w:val="000000"/>
                <w:sz w:val="20"/>
              </w:rPr>
              <w:t xml:space="preserve">
и его </w:t>
            </w:r>
            <w:r>
              <w:br/>
            </w:r>
            <w:r>
              <w:rPr>
                <w:rFonts w:ascii="Times New Roman"/>
                <w:b w:val="false"/>
                <w:i w:val="false"/>
                <w:color w:val="000000"/>
                <w:sz w:val="20"/>
              </w:rPr>
              <w:t xml:space="preserve">
рейтинг </w:t>
            </w:r>
            <w:r>
              <w:rPr>
                <w:rFonts w:ascii="Times New Roman"/>
                <w:b w:val="false"/>
                <w:i w:val="false"/>
                <w:color w:val="000000"/>
                <w:vertAlign w:val="superscript"/>
              </w:rPr>
              <w:t xml:space="preserve">5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 са- </w:t>
            </w:r>
            <w:r>
              <w:br/>
            </w:r>
            <w:r>
              <w:rPr>
                <w:rFonts w:ascii="Times New Roman"/>
                <w:b w:val="false"/>
                <w:i w:val="false"/>
                <w:color w:val="000000"/>
                <w:sz w:val="20"/>
              </w:rPr>
              <w:t xml:space="preserve">
ние </w:t>
            </w:r>
            <w:r>
              <w:br/>
            </w:r>
            <w:r>
              <w:rPr>
                <w:rFonts w:ascii="Times New Roman"/>
                <w:b w:val="false"/>
                <w:i w:val="false"/>
                <w:color w:val="000000"/>
                <w:sz w:val="20"/>
              </w:rPr>
              <w:t xml:space="preserve">
условий </w:t>
            </w:r>
            <w:r>
              <w:br/>
            </w:r>
            <w:r>
              <w:rPr>
                <w:rFonts w:ascii="Times New Roman"/>
                <w:b w:val="false"/>
                <w:i w:val="false"/>
                <w:color w:val="000000"/>
                <w:sz w:val="20"/>
              </w:rPr>
              <w:t xml:space="preserve">
сделки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 </w:t>
            </w:r>
            <w:r>
              <w:br/>
            </w:r>
            <w:r>
              <w:rPr>
                <w:rFonts w:ascii="Times New Roman"/>
                <w:b w:val="false"/>
                <w:i w:val="false"/>
                <w:color w:val="000000"/>
                <w:sz w:val="20"/>
              </w:rPr>
              <w:t xml:space="preserve">
хеджи- </w:t>
            </w:r>
            <w:r>
              <w:br/>
            </w:r>
            <w:r>
              <w:rPr>
                <w:rFonts w:ascii="Times New Roman"/>
                <w:b w:val="false"/>
                <w:i w:val="false"/>
                <w:color w:val="000000"/>
                <w:sz w:val="20"/>
              </w:rPr>
              <w:t xml:space="preserve">
рования </w:t>
            </w:r>
            <w:r>
              <w:rPr>
                <w:rFonts w:ascii="Times New Roman"/>
                <w:b w:val="false"/>
                <w:i w:val="false"/>
                <w:color w:val="000000"/>
                <w:vertAlign w:val="superscript"/>
              </w:rPr>
              <w:t xml:space="preserve">6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0"/>
        <w:gridCol w:w="2938"/>
        <w:gridCol w:w="2191"/>
        <w:gridCol w:w="2171"/>
      </w:tblGrid>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ка честве </w:t>
            </w:r>
            <w:r>
              <w:br/>
            </w:r>
            <w:r>
              <w:rPr>
                <w:rFonts w:ascii="Times New Roman"/>
                <w:b w:val="false"/>
                <w:i w:val="false"/>
                <w:color w:val="000000"/>
                <w:sz w:val="20"/>
              </w:rPr>
              <w:t xml:space="preserve">
кого </w:t>
            </w:r>
            <w:r>
              <w:br/>
            </w:r>
            <w:r>
              <w:rPr>
                <w:rFonts w:ascii="Times New Roman"/>
                <w:b w:val="false"/>
                <w:i w:val="false"/>
                <w:color w:val="000000"/>
                <w:sz w:val="20"/>
              </w:rPr>
              <w:t xml:space="preserve">
участвовал </w:t>
            </w:r>
            <w:r>
              <w:br/>
            </w:r>
            <w:r>
              <w:rPr>
                <w:rFonts w:ascii="Times New Roman"/>
                <w:b w:val="false"/>
                <w:i w:val="false"/>
                <w:color w:val="000000"/>
                <w:sz w:val="20"/>
              </w:rPr>
              <w:t xml:space="preserve">
в сделке </w:t>
            </w:r>
            <w:r>
              <w:rPr>
                <w:rFonts w:ascii="Times New Roman"/>
                <w:b w:val="false"/>
                <w:i w:val="false"/>
                <w:color w:val="000000"/>
                <w:vertAlign w:val="superscript"/>
              </w:rPr>
              <w:t xml:space="preserve">7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дата </w:t>
            </w:r>
            <w:r>
              <w:br/>
            </w:r>
            <w:r>
              <w:rPr>
                <w:rFonts w:ascii="Times New Roman"/>
                <w:b w:val="false"/>
                <w:i w:val="false"/>
                <w:color w:val="000000"/>
                <w:sz w:val="20"/>
              </w:rPr>
              <w:t xml:space="preserve">
и время </w:t>
            </w:r>
            <w:r>
              <w:br/>
            </w:r>
            <w:r>
              <w:rPr>
                <w:rFonts w:ascii="Times New Roman"/>
                <w:b w:val="false"/>
                <w:i w:val="false"/>
                <w:color w:val="000000"/>
                <w:sz w:val="20"/>
              </w:rPr>
              <w:t xml:space="preserve">
регистрации </w:t>
            </w:r>
            <w:r>
              <w:br/>
            </w:r>
            <w:r>
              <w:rPr>
                <w:rFonts w:ascii="Times New Roman"/>
                <w:b w:val="false"/>
                <w:i w:val="false"/>
                <w:color w:val="000000"/>
                <w:sz w:val="20"/>
              </w:rPr>
              <w:t xml:space="preserve">
клиентского </w:t>
            </w:r>
            <w:r>
              <w:br/>
            </w:r>
            <w:r>
              <w:rPr>
                <w:rFonts w:ascii="Times New Roman"/>
                <w:b w:val="false"/>
                <w:i w:val="false"/>
                <w:color w:val="000000"/>
                <w:sz w:val="20"/>
              </w:rPr>
              <w:t xml:space="preserve">
заказа </w:t>
            </w:r>
            <w:r>
              <w:rPr>
                <w:rFonts w:ascii="Times New Roman"/>
                <w:b w:val="false"/>
                <w:i w:val="false"/>
                <w:color w:val="000000"/>
                <w:vertAlign w:val="superscript"/>
              </w:rPr>
              <w:t xml:space="preserve">8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 и </w:t>
            </w:r>
            <w:r>
              <w:br/>
            </w:r>
            <w:r>
              <w:rPr>
                <w:rFonts w:ascii="Times New Roman"/>
                <w:b w:val="false"/>
                <w:i w:val="false"/>
                <w:color w:val="000000"/>
                <w:sz w:val="20"/>
              </w:rPr>
              <w:t xml:space="preserve">
страна </w:t>
            </w:r>
            <w:r>
              <w:br/>
            </w:r>
            <w:r>
              <w:rPr>
                <w:rFonts w:ascii="Times New Roman"/>
                <w:b w:val="false"/>
                <w:i w:val="false"/>
                <w:color w:val="000000"/>
                <w:sz w:val="20"/>
              </w:rPr>
              <w:t xml:space="preserve">
его рези- </w:t>
            </w:r>
            <w:r>
              <w:br/>
            </w:r>
            <w:r>
              <w:rPr>
                <w:rFonts w:ascii="Times New Roman"/>
                <w:b w:val="false"/>
                <w:i w:val="false"/>
                <w:color w:val="000000"/>
                <w:sz w:val="20"/>
              </w:rPr>
              <w:t xml:space="preserve">
дентства </w:t>
            </w:r>
            <w:r>
              <w:rPr>
                <w:rFonts w:ascii="Times New Roman"/>
                <w:b w:val="false"/>
                <w:i w:val="false"/>
                <w:color w:val="000000"/>
                <w:vertAlign w:val="superscript"/>
              </w:rPr>
              <w:t xml:space="preserve">9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мечание </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Руководитель </w:t>
      </w:r>
      <w:r>
        <w:br/>
      </w:r>
      <w:r>
        <w:rPr>
          <w:rFonts w:ascii="Times New Roman"/>
          <w:b w:val="false"/>
          <w:i w:val="false"/>
          <w:color w:val="000000"/>
          <w:sz w:val="28"/>
        </w:rPr>
        <w:t xml:space="preserve">
      лицо, уполномоченное </w:t>
      </w:r>
      <w:r>
        <w:br/>
      </w:r>
      <w:r>
        <w:rPr>
          <w:rFonts w:ascii="Times New Roman"/>
          <w:b w:val="false"/>
          <w:i w:val="false"/>
          <w:color w:val="000000"/>
          <w:sz w:val="28"/>
        </w:rPr>
        <w:t xml:space="preserve">
      на подписание отчета)      (подпись)     Фамилия, имя, отчество </w:t>
      </w:r>
      <w:r>
        <w:br/>
      </w:r>
      <w:r>
        <w:rPr>
          <w:rFonts w:ascii="Times New Roman"/>
          <w:b w:val="false"/>
          <w:i w:val="false"/>
          <w:color w:val="000000"/>
          <w:sz w:val="28"/>
        </w:rPr>
        <w:t xml:space="preserve">
                                               (при наличии) </w:t>
      </w:r>
    </w:p>
    <w:p>
      <w:pPr>
        <w:spacing w:after="0"/>
        <w:ind w:left="0"/>
        <w:jc w:val="both"/>
      </w:pPr>
      <w:r>
        <w:rPr>
          <w:rFonts w:ascii="Times New Roman"/>
          <w:b w:val="false"/>
          <w:i w:val="false"/>
          <w:color w:val="000000"/>
          <w:sz w:val="28"/>
        </w:rPr>
        <w:t xml:space="preserve">      Главный бухгалтер </w:t>
      </w:r>
      <w:r>
        <w:br/>
      </w:r>
      <w:r>
        <w:rPr>
          <w:rFonts w:ascii="Times New Roman"/>
          <w:b w:val="false"/>
          <w:i w:val="false"/>
          <w:color w:val="000000"/>
          <w:sz w:val="28"/>
        </w:rPr>
        <w:t xml:space="preserve">
      (лицо, уполномоченное </w:t>
      </w:r>
      <w:r>
        <w:br/>
      </w:r>
      <w:r>
        <w:rPr>
          <w:rFonts w:ascii="Times New Roman"/>
          <w:b w:val="false"/>
          <w:i w:val="false"/>
          <w:color w:val="000000"/>
          <w:sz w:val="28"/>
        </w:rPr>
        <w:t xml:space="preserve">
      на подписание отчета)      (подпись)     Фамилия, имя, отчество </w:t>
      </w:r>
      <w:r>
        <w:br/>
      </w:r>
      <w:r>
        <w:rPr>
          <w:rFonts w:ascii="Times New Roman"/>
          <w:b w:val="false"/>
          <w:i w:val="false"/>
          <w:color w:val="000000"/>
          <w:sz w:val="28"/>
        </w:rPr>
        <w:t xml:space="preserve">
                                              (при наличии) </w:t>
      </w:r>
    </w:p>
    <w:p>
      <w:pPr>
        <w:spacing w:after="0"/>
        <w:ind w:left="0"/>
        <w:jc w:val="both"/>
      </w:pPr>
      <w:r>
        <w:rPr>
          <w:rFonts w:ascii="Times New Roman"/>
          <w:b w:val="false"/>
          <w:i w:val="false"/>
          <w:color w:val="000000"/>
          <w:sz w:val="28"/>
        </w:rPr>
        <w:t xml:space="preserve">      место печати </w:t>
      </w:r>
    </w:p>
    <w:p>
      <w:pPr>
        <w:spacing w:after="0"/>
        <w:ind w:left="0"/>
        <w:jc w:val="both"/>
      </w:pPr>
      <w:r>
        <w:rPr>
          <w:rFonts w:ascii="Times New Roman"/>
          <w:b w:val="false"/>
          <w:i w:val="false"/>
          <w:color w:val="000000"/>
          <w:sz w:val="28"/>
        </w:rPr>
        <w:t xml:space="preserve">      Исполнитель   (подпись, номер телефона)  Фамилия, имя, отчество </w:t>
      </w:r>
      <w:r>
        <w:br/>
      </w:r>
      <w:r>
        <w:rPr>
          <w:rFonts w:ascii="Times New Roman"/>
          <w:b w:val="false"/>
          <w:i w:val="false"/>
          <w:color w:val="000000"/>
          <w:sz w:val="28"/>
        </w:rPr>
        <w:t xml:space="preserve">
                                              (при наличии) </w:t>
      </w:r>
    </w:p>
    <w:p>
      <w:pPr>
        <w:spacing w:after="0"/>
        <w:ind w:left="0"/>
        <w:jc w:val="both"/>
      </w:pPr>
      <w:r>
        <w:rPr>
          <w:rFonts w:ascii="Times New Roman"/>
          <w:b w:val="false"/>
          <w:i w:val="false"/>
          <w:color w:val="000000"/>
          <w:sz w:val="28"/>
        </w:rPr>
        <w:t xml:space="preserve">      Примечания: </w:t>
      </w:r>
      <w:r>
        <w:br/>
      </w:r>
      <w:r>
        <w:rPr>
          <w:rFonts w:ascii="Times New Roman"/>
          <w:b w:val="false"/>
          <w:i w:val="false"/>
          <w:color w:val="000000"/>
          <w:sz w:val="28"/>
        </w:rPr>
        <w:t xml:space="preserve">
      1. Указывается дата заключения сделки в формате "дата/месяц/год". </w:t>
      </w:r>
      <w:r>
        <w:br/>
      </w:r>
      <w:r>
        <w:rPr>
          <w:rFonts w:ascii="Times New Roman"/>
          <w:b w:val="false"/>
          <w:i w:val="false"/>
          <w:color w:val="000000"/>
          <w:sz w:val="28"/>
        </w:rPr>
        <w:t xml:space="preserve">
      2. Указывается вид производного финансового инструмента (опцион, фьючерс, форвард, своп и другие производные финансовые инструменты). </w:t>
      </w:r>
      <w:r>
        <w:br/>
      </w:r>
      <w:r>
        <w:rPr>
          <w:rFonts w:ascii="Times New Roman"/>
          <w:b w:val="false"/>
          <w:i w:val="false"/>
          <w:color w:val="000000"/>
          <w:sz w:val="28"/>
        </w:rPr>
        <w:t xml:space="preserve">
      3. Указывается наименование фондовой биржи, в торговой системе которой осуществлена сделка, и страна ее резидентства в формате "наименование фондовой биржи/страна" либо то, что сделка совершена не на фондовой бирже в формате "неорганизованный рынок". </w:t>
      </w:r>
      <w:r>
        <w:br/>
      </w:r>
      <w:r>
        <w:rPr>
          <w:rFonts w:ascii="Times New Roman"/>
          <w:b w:val="false"/>
          <w:i w:val="false"/>
          <w:color w:val="000000"/>
          <w:sz w:val="28"/>
        </w:rPr>
        <w:t xml:space="preserve">
      4. Указывается базовый актив производного финансового инструмента (наименование ценной бумаги и ее эмитента, валюта, процентная ставка, товар и прочие базовые активы) и рейтинг базового актива, присвоенный рейтинговым агентством (при наличии) в формате "базовый актив/рейтинг (рейтинговое агентство)". В случае если у базового актива рейтинги отсутствуют, то указывается базовый актив и указание на то, что рейтинг отсутствует в формате "базовый актив/рейтинга нет". </w:t>
      </w:r>
      <w:r>
        <w:br/>
      </w:r>
      <w:r>
        <w:rPr>
          <w:rFonts w:ascii="Times New Roman"/>
          <w:b w:val="false"/>
          <w:i w:val="false"/>
          <w:color w:val="000000"/>
          <w:sz w:val="28"/>
        </w:rPr>
        <w:t xml:space="preserve">
      5. В случае если сделка заключена не на фондовой бирже, указывается контрагент, страна его резидентства, а также рейтинг, присвоенный данному контрагенту в формате "контрагент/страна/рейтинг (рейтинговое агентство)". В случае отсутствия рейтинга у контрагента то указывается информация в формате "контрагент/страна/рейтинга нет". </w:t>
      </w:r>
      <w:r>
        <w:br/>
      </w:r>
      <w:r>
        <w:rPr>
          <w:rFonts w:ascii="Times New Roman"/>
          <w:b w:val="false"/>
          <w:i w:val="false"/>
          <w:color w:val="000000"/>
          <w:sz w:val="28"/>
        </w:rPr>
        <w:t xml:space="preserve">
      6. Если сделка заключена с целью хеджирования указываются слова "да" и реквизиты объекта хеджирования (идентификационный номер ценной бумаги, количество, стоимость, объем, валюта) в формате "да/реквизиты объекта хеджирования". Если сделка заключена не с целью хеджирования указывается слово "нет". </w:t>
      </w:r>
      <w:r>
        <w:br/>
      </w:r>
      <w:r>
        <w:rPr>
          <w:rFonts w:ascii="Times New Roman"/>
          <w:b w:val="false"/>
          <w:i w:val="false"/>
          <w:color w:val="000000"/>
          <w:sz w:val="28"/>
        </w:rPr>
        <w:t xml:space="preserve">
      7. Указывается символ "B", если организация, обладающая лицензией на осуществление брокерской и дилерской деятельностью на рынке ценных бумаг, выступала в качестве брокера. </w:t>
      </w:r>
      <w:r>
        <w:br/>
      </w:r>
      <w:r>
        <w:rPr>
          <w:rFonts w:ascii="Times New Roman"/>
          <w:b w:val="false"/>
          <w:i w:val="false"/>
          <w:color w:val="000000"/>
          <w:sz w:val="28"/>
        </w:rPr>
        <w:t xml:space="preserve">
      Указывается символ "D", если организация, обладающая лицензией на осуществление брокерской и дилерской деятельностью на рынке ценных бумаг, выступала в качестве дилера. </w:t>
      </w:r>
      <w:r>
        <w:br/>
      </w:r>
      <w:r>
        <w:rPr>
          <w:rFonts w:ascii="Times New Roman"/>
          <w:b w:val="false"/>
          <w:i w:val="false"/>
          <w:color w:val="000000"/>
          <w:sz w:val="28"/>
        </w:rPr>
        <w:t xml:space="preserve">
      8. В случае заключения сделки в рамках брокерской деятельности накопительным пенсионным фондом, самостоятельно осуществляющим инвестиционное управление пенсионными активами, организацией, осуществляющей инвестиционное управление пенсионными активами, или управляющей компанией инвестиционного фонда (за счет активов инвестиционного фонда), обладающими лицензией на осуществление брокерской и дилерской деятельности на рынке ценных бумаг, указываются номер и дата принятия инвестиционным комитетом инвестиционного решения о заключении сделки. </w:t>
      </w:r>
      <w:r>
        <w:br/>
      </w:r>
      <w:r>
        <w:rPr>
          <w:rFonts w:ascii="Times New Roman"/>
          <w:b w:val="false"/>
          <w:i w:val="false"/>
          <w:color w:val="000000"/>
          <w:sz w:val="28"/>
        </w:rPr>
        <w:t xml:space="preserve">
      9. В случае, если организация, обладающая лицензией на осуществление брокерской и дилерской деятельностью на рынке ценных бумаг, выступала в качестве брокера, заполняется столбец "Клиент и страна его резидентства" в формате "Код клиента/страна". При этом указываются коды клиентов данного брокера, за счет и в интересах которых была заключена сделка: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
        <w:gridCol w:w="8532"/>
        <w:gridCol w:w="3683"/>
      </w:tblGrid>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5-ти значный код </w:t>
            </w:r>
            <w:r>
              <w:br/>
            </w:r>
            <w:r>
              <w:rPr>
                <w:rFonts w:ascii="Times New Roman"/>
                <w:b w:val="false"/>
                <w:i w:val="false"/>
                <w:color w:val="000000"/>
                <w:sz w:val="20"/>
              </w:rPr>
              <w:t xml:space="preserve">
клиента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Юридическое лицо (резидент Республики </w:t>
            </w:r>
            <w:r>
              <w:br/>
            </w:r>
            <w:r>
              <w:rPr>
                <w:rFonts w:ascii="Times New Roman"/>
                <w:b w:val="false"/>
                <w:i w:val="false"/>
                <w:color w:val="000000"/>
                <w:sz w:val="20"/>
              </w:rPr>
              <w:t xml:space="preserve">
Казахстан)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JURRZ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Физическое лицо (резидент Республики </w:t>
            </w:r>
            <w:r>
              <w:br/>
            </w:r>
            <w:r>
              <w:rPr>
                <w:rFonts w:ascii="Times New Roman"/>
                <w:b w:val="false"/>
                <w:i w:val="false"/>
                <w:color w:val="000000"/>
                <w:sz w:val="20"/>
              </w:rPr>
              <w:t xml:space="preserve">
Казахстан)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FIZRZ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Юридическое лицо (нерезидент)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JURNN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Физическое лицо (нерезидент)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FIZNN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осуществляющая инвестиционное </w:t>
            </w:r>
            <w:r>
              <w:br/>
            </w:r>
            <w:r>
              <w:rPr>
                <w:rFonts w:ascii="Times New Roman"/>
                <w:b w:val="false"/>
                <w:i w:val="false"/>
                <w:color w:val="000000"/>
                <w:sz w:val="20"/>
              </w:rPr>
              <w:t xml:space="preserve">
управление пенсионными активами/ </w:t>
            </w:r>
            <w:r>
              <w:br/>
            </w:r>
            <w:r>
              <w:rPr>
                <w:rFonts w:ascii="Times New Roman"/>
                <w:b w:val="false"/>
                <w:i w:val="false"/>
                <w:color w:val="000000"/>
                <w:sz w:val="20"/>
              </w:rPr>
              <w:t xml:space="preserve">
накопительный пенсионный фонд </w:t>
            </w:r>
            <w:r>
              <w:br/>
            </w:r>
            <w:r>
              <w:rPr>
                <w:rFonts w:ascii="Times New Roman"/>
                <w:b w:val="false"/>
                <w:i w:val="false"/>
                <w:color w:val="000000"/>
                <w:sz w:val="20"/>
              </w:rPr>
              <w:t xml:space="preserve">
(пенсионные активы)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PFDPA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Накопительный пенсионный фонд (собственные </w:t>
            </w:r>
            <w:r>
              <w:br/>
            </w:r>
            <w:r>
              <w:rPr>
                <w:rFonts w:ascii="Times New Roman"/>
                <w:b w:val="false"/>
                <w:i w:val="false"/>
                <w:color w:val="000000"/>
                <w:sz w:val="20"/>
              </w:rPr>
              <w:t xml:space="preserve">
активы)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PFDOA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второго уровня Республики Казахстан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STBNK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Страховая организация Республики Казахстан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INSOR </w:t>
            </w:r>
          </w:p>
        </w:tc>
      </w:tr>
      <w:tr>
        <w:trPr>
          <w:trHeight w:val="19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Инвестиционный фонд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INVFD </w:t>
            </w:r>
          </w:p>
        </w:tc>
      </w:tr>
      <w:tr>
        <w:trPr>
          <w:trHeight w:val="34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обладающая лицензией на </w:t>
            </w:r>
            <w:r>
              <w:br/>
            </w:r>
            <w:r>
              <w:rPr>
                <w:rFonts w:ascii="Times New Roman"/>
                <w:b w:val="false"/>
                <w:i w:val="false"/>
                <w:color w:val="000000"/>
                <w:sz w:val="20"/>
              </w:rPr>
              <w:t xml:space="preserve">
осуществление брокерской и дилерской </w:t>
            </w:r>
            <w:r>
              <w:br/>
            </w:r>
            <w:r>
              <w:rPr>
                <w:rFonts w:ascii="Times New Roman"/>
                <w:b w:val="false"/>
                <w:i w:val="false"/>
                <w:color w:val="000000"/>
                <w:sz w:val="20"/>
              </w:rPr>
              <w:t xml:space="preserve">
деятельности на рынке ценных бумаг – </w:t>
            </w:r>
            <w:r>
              <w:br/>
            </w:r>
            <w:r>
              <w:rPr>
                <w:rFonts w:ascii="Times New Roman"/>
                <w:b w:val="false"/>
                <w:i w:val="false"/>
                <w:color w:val="000000"/>
                <w:sz w:val="20"/>
              </w:rPr>
              <w:t xml:space="preserve">
собственные активы (за исключением органи- </w:t>
            </w:r>
            <w:r>
              <w:br/>
            </w:r>
            <w:r>
              <w:rPr>
                <w:rFonts w:ascii="Times New Roman"/>
                <w:b w:val="false"/>
                <w:i w:val="false"/>
                <w:color w:val="000000"/>
                <w:sz w:val="20"/>
              </w:rPr>
              <w:t xml:space="preserve">
зации, осуществляющей инвестиционное </w:t>
            </w:r>
            <w:r>
              <w:br/>
            </w:r>
            <w:r>
              <w:rPr>
                <w:rFonts w:ascii="Times New Roman"/>
                <w:b w:val="false"/>
                <w:i w:val="false"/>
                <w:color w:val="000000"/>
                <w:sz w:val="20"/>
              </w:rPr>
              <w:t xml:space="preserve">
управление пенсионными активами, накопи- </w:t>
            </w:r>
            <w:r>
              <w:br/>
            </w:r>
            <w:r>
              <w:rPr>
                <w:rFonts w:ascii="Times New Roman"/>
                <w:b w:val="false"/>
                <w:i w:val="false"/>
                <w:color w:val="000000"/>
                <w:sz w:val="20"/>
              </w:rPr>
              <w:t xml:space="preserve">
тельного пенсионного фонда, банка второго </w:t>
            </w:r>
            <w:r>
              <w:br/>
            </w:r>
            <w:r>
              <w:rPr>
                <w:rFonts w:ascii="Times New Roman"/>
                <w:b w:val="false"/>
                <w:i w:val="false"/>
                <w:color w:val="000000"/>
                <w:sz w:val="20"/>
              </w:rPr>
              <w:t xml:space="preserve">
уровня Республики Казахстан)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пятизначный, </w:t>
            </w:r>
            <w:r>
              <w:br/>
            </w:r>
            <w:r>
              <w:rPr>
                <w:rFonts w:ascii="Times New Roman"/>
                <w:b w:val="false"/>
                <w:i w:val="false"/>
                <w:color w:val="000000"/>
                <w:sz w:val="20"/>
              </w:rPr>
              <w:t xml:space="preserve">
присвоенный орга- </w:t>
            </w:r>
            <w:r>
              <w:br/>
            </w:r>
            <w:r>
              <w:rPr>
                <w:rFonts w:ascii="Times New Roman"/>
                <w:b w:val="false"/>
                <w:i w:val="false"/>
                <w:color w:val="000000"/>
                <w:sz w:val="20"/>
              </w:rPr>
              <w:t xml:space="preserve">
низатором торгов </w:t>
            </w:r>
          </w:p>
        </w:tc>
      </w:tr>
    </w:tbl>
    <w:p>
      <w:pPr>
        <w:spacing w:after="0"/>
        <w:ind w:left="0"/>
        <w:jc w:val="both"/>
      </w:pPr>
      <w:r>
        <w:rPr>
          <w:rFonts w:ascii="Times New Roman"/>
          <w:b w:val="false"/>
          <w:i w:val="false"/>
          <w:color w:val="000000"/>
          <w:sz w:val="28"/>
        </w:rPr>
        <w:t xml:space="preserve">      Накопительные пенсионные фонды, самостоятельно осуществляющие инвестиционное управление пенсионными активами, и организации, осуществляющие инвестиционное управление пенсионными активами, обладающие лицензией на осуществление брокерской и дилерской деятельности, при совершении сделок за счет пенсионных активов данную графу не заполняют." </w:t>
      </w:r>
    </w:p>
    <w:bookmarkStart w:name="z35" w:id="9"/>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постановлению Правления Агентства </w:t>
      </w:r>
      <w:r>
        <w:br/>
      </w:r>
      <w:r>
        <w:rPr>
          <w:rFonts w:ascii="Times New Roman"/>
          <w:b w:val="false"/>
          <w:i w:val="false"/>
          <w:color w:val="000000"/>
          <w:sz w:val="28"/>
        </w:rPr>
        <w:t xml:space="preserve">
Республики Казахстан по регулированию </w:t>
      </w:r>
      <w:r>
        <w:br/>
      </w:r>
      <w:r>
        <w:rPr>
          <w:rFonts w:ascii="Times New Roman"/>
          <w:b w:val="false"/>
          <w:i w:val="false"/>
          <w:color w:val="000000"/>
          <w:sz w:val="28"/>
        </w:rPr>
        <w:t xml:space="preserve">
и надзору финансового рынка и    </w:t>
      </w:r>
      <w:r>
        <w:br/>
      </w:r>
      <w:r>
        <w:rPr>
          <w:rFonts w:ascii="Times New Roman"/>
          <w:b w:val="false"/>
          <w:i w:val="false"/>
          <w:color w:val="000000"/>
          <w:sz w:val="28"/>
        </w:rPr>
        <w:t xml:space="preserve">
финансовых организаций       </w:t>
      </w:r>
      <w:r>
        <w:br/>
      </w:r>
      <w:r>
        <w:rPr>
          <w:rFonts w:ascii="Times New Roman"/>
          <w:b w:val="false"/>
          <w:i w:val="false"/>
          <w:color w:val="000000"/>
          <w:sz w:val="28"/>
        </w:rPr>
        <w:t xml:space="preserve">
от 26 мая 2009 года № 101      </w:t>
      </w:r>
    </w:p>
    <w:bookmarkEnd w:id="9"/>
    <w:p>
      <w:pPr>
        <w:spacing w:after="0"/>
        <w:ind w:left="0"/>
        <w:jc w:val="both"/>
      </w:pPr>
      <w:r>
        <w:rPr>
          <w:rFonts w:ascii="Times New Roman"/>
          <w:b w:val="false"/>
          <w:i w:val="false"/>
          <w:color w:val="000000"/>
          <w:sz w:val="28"/>
        </w:rPr>
        <w:t xml:space="preserve">"Приложение 7             </w:t>
      </w:r>
      <w:r>
        <w:br/>
      </w:r>
      <w:r>
        <w:rPr>
          <w:rFonts w:ascii="Times New Roman"/>
          <w:b w:val="false"/>
          <w:i w:val="false"/>
          <w:color w:val="000000"/>
          <w:sz w:val="28"/>
        </w:rPr>
        <w:t xml:space="preserve">
к Правилам представления       </w:t>
      </w:r>
      <w:r>
        <w:br/>
      </w:r>
      <w:r>
        <w:rPr>
          <w:rFonts w:ascii="Times New Roman"/>
          <w:b w:val="false"/>
          <w:i w:val="false"/>
          <w:color w:val="000000"/>
          <w:sz w:val="28"/>
        </w:rPr>
        <w:t xml:space="preserve">
отчетов организациями, обладающими  </w:t>
      </w:r>
      <w:r>
        <w:br/>
      </w:r>
      <w:r>
        <w:rPr>
          <w:rFonts w:ascii="Times New Roman"/>
          <w:b w:val="false"/>
          <w:i w:val="false"/>
          <w:color w:val="000000"/>
          <w:sz w:val="28"/>
        </w:rPr>
        <w:t xml:space="preserve">
лицензиями на осуществление брокерской </w:t>
      </w:r>
      <w:r>
        <w:br/>
      </w:r>
      <w:r>
        <w:rPr>
          <w:rFonts w:ascii="Times New Roman"/>
          <w:b w:val="false"/>
          <w:i w:val="false"/>
          <w:color w:val="000000"/>
          <w:sz w:val="28"/>
        </w:rPr>
        <w:t xml:space="preserve">
и дилерской деятельности на рынке  </w:t>
      </w:r>
      <w:r>
        <w:br/>
      </w:r>
      <w:r>
        <w:rPr>
          <w:rFonts w:ascii="Times New Roman"/>
          <w:b w:val="false"/>
          <w:i w:val="false"/>
          <w:color w:val="000000"/>
          <w:sz w:val="28"/>
        </w:rPr>
        <w:t xml:space="preserve">
ценных бумаг Республики Казахстан  </w:t>
      </w:r>
    </w:p>
    <w:p>
      <w:pPr>
        <w:spacing w:after="0"/>
        <w:ind w:left="0"/>
        <w:jc w:val="both"/>
      </w:pPr>
      <w:r>
        <w:rPr>
          <w:rFonts w:ascii="Times New Roman"/>
          <w:b/>
          <w:i w:val="false"/>
          <w:color w:val="000000"/>
          <w:sz w:val="28"/>
        </w:rPr>
        <w:t xml:space="preserve">                              Отчет </w:t>
      </w:r>
      <w:r>
        <w:br/>
      </w:r>
      <w:r>
        <w:rPr>
          <w:rFonts w:ascii="Times New Roman"/>
          <w:b w:val="false"/>
          <w:i w:val="false"/>
          <w:color w:val="000000"/>
          <w:sz w:val="28"/>
        </w:rPr>
        <w:t>
</w:t>
      </w:r>
      <w:r>
        <w:rPr>
          <w:rFonts w:ascii="Times New Roman"/>
          <w:b/>
          <w:i w:val="false"/>
          <w:color w:val="000000"/>
          <w:sz w:val="28"/>
        </w:rPr>
        <w:t xml:space="preserve">      (наименование организации, обладающей лицензией на </w:t>
      </w:r>
      <w:r>
        <w:br/>
      </w:r>
      <w:r>
        <w:rPr>
          <w:rFonts w:ascii="Times New Roman"/>
          <w:b w:val="false"/>
          <w:i w:val="false"/>
          <w:color w:val="000000"/>
          <w:sz w:val="28"/>
        </w:rPr>
        <w:t>
</w:t>
      </w:r>
      <w:r>
        <w:rPr>
          <w:rFonts w:ascii="Times New Roman"/>
          <w:b/>
          <w:i w:val="false"/>
          <w:color w:val="000000"/>
          <w:sz w:val="28"/>
        </w:rPr>
        <w:t xml:space="preserve">   осуществление брокерской и дилерской деятельности на рынке </w:t>
      </w:r>
      <w:r>
        <w:br/>
      </w:r>
      <w:r>
        <w:rPr>
          <w:rFonts w:ascii="Times New Roman"/>
          <w:b w:val="false"/>
          <w:i w:val="false"/>
          <w:color w:val="000000"/>
          <w:sz w:val="28"/>
        </w:rPr>
        <w:t>
</w:t>
      </w:r>
      <w:r>
        <w:rPr>
          <w:rFonts w:ascii="Times New Roman"/>
          <w:b/>
          <w:i w:val="false"/>
          <w:color w:val="000000"/>
          <w:sz w:val="28"/>
        </w:rPr>
        <w:t xml:space="preserve">ценных бумаг) о стоимости остатка активов клиента, находящихся </w:t>
      </w:r>
      <w:r>
        <w:br/>
      </w:r>
      <w:r>
        <w:rPr>
          <w:rFonts w:ascii="Times New Roman"/>
          <w:b w:val="false"/>
          <w:i w:val="false"/>
          <w:color w:val="000000"/>
          <w:sz w:val="28"/>
        </w:rPr>
        <w:t>
</w:t>
      </w:r>
      <w:r>
        <w:rPr>
          <w:rFonts w:ascii="Times New Roman"/>
          <w:b/>
          <w:i w:val="false"/>
          <w:color w:val="000000"/>
          <w:sz w:val="28"/>
        </w:rPr>
        <w:t xml:space="preserve">  на счетах у брокера, по поручению которого в торговой системе </w:t>
      </w:r>
      <w:r>
        <w:br/>
      </w:r>
      <w:r>
        <w:rPr>
          <w:rFonts w:ascii="Times New Roman"/>
          <w:b w:val="false"/>
          <w:i w:val="false"/>
          <w:color w:val="000000"/>
          <w:sz w:val="28"/>
        </w:rPr>
        <w:t>
</w:t>
      </w:r>
      <w:r>
        <w:rPr>
          <w:rFonts w:ascii="Times New Roman"/>
          <w:b/>
          <w:i w:val="false"/>
          <w:color w:val="000000"/>
          <w:sz w:val="28"/>
        </w:rPr>
        <w:t xml:space="preserve">     фондовой биржи была совершена операция открытия "репо" </w:t>
      </w:r>
      <w:r>
        <w:br/>
      </w:r>
      <w:r>
        <w:rPr>
          <w:rFonts w:ascii="Times New Roman"/>
          <w:b w:val="false"/>
          <w:i w:val="false"/>
          <w:color w:val="000000"/>
          <w:sz w:val="28"/>
        </w:rPr>
        <w:t>
</w:t>
      </w:r>
      <w:r>
        <w:rPr>
          <w:rFonts w:ascii="Times New Roman"/>
          <w:b/>
          <w:i w:val="false"/>
          <w:color w:val="000000"/>
          <w:sz w:val="28"/>
        </w:rPr>
        <w:t xml:space="preserve">                        "прямым способом" </w:t>
      </w:r>
      <w:r>
        <w:br/>
      </w:r>
      <w:r>
        <w:rPr>
          <w:rFonts w:ascii="Times New Roman"/>
          <w:b w:val="false"/>
          <w:i w:val="false"/>
          <w:color w:val="000000"/>
          <w:sz w:val="28"/>
        </w:rPr>
        <w:t>
</w:t>
      </w:r>
      <w:r>
        <w:rPr>
          <w:rFonts w:ascii="Times New Roman"/>
          <w:b/>
          <w:i w:val="false"/>
          <w:color w:val="000000"/>
          <w:sz w:val="28"/>
        </w:rPr>
        <w:t xml:space="preserve">            по состоянию на "___" 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
        <w:gridCol w:w="2013"/>
        <w:gridCol w:w="3205"/>
        <w:gridCol w:w="3056"/>
        <w:gridCol w:w="1758"/>
        <w:gridCol w:w="3143"/>
      </w:tblGrid>
      <w:tr>
        <w:trPr>
          <w:trHeight w:val="29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w:t>
            </w:r>
            <w:r>
              <w:br/>
            </w:r>
            <w:r>
              <w:rPr>
                <w:rFonts w:ascii="Times New Roman"/>
                <w:b w:val="false"/>
                <w:i w:val="false"/>
                <w:color w:val="000000"/>
                <w:sz w:val="20"/>
              </w:rPr>
              <w:t xml:space="preserve">
лицевого </w:t>
            </w:r>
            <w:r>
              <w:br/>
            </w:r>
            <w:r>
              <w:rPr>
                <w:rFonts w:ascii="Times New Roman"/>
                <w:b w:val="false"/>
                <w:i w:val="false"/>
                <w:color w:val="000000"/>
                <w:sz w:val="20"/>
              </w:rPr>
              <w:t xml:space="preserve">
счета </w:t>
            </w:r>
            <w:r>
              <w:br/>
            </w:r>
            <w:r>
              <w:rPr>
                <w:rFonts w:ascii="Times New Roman"/>
                <w:b w:val="false"/>
                <w:i w:val="false"/>
                <w:color w:val="000000"/>
                <w:sz w:val="20"/>
              </w:rPr>
              <w:t xml:space="preserve">
клиента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операций </w:t>
            </w:r>
            <w:r>
              <w:br/>
            </w:r>
            <w:r>
              <w:rPr>
                <w:rFonts w:ascii="Times New Roman"/>
                <w:b w:val="false"/>
                <w:i w:val="false"/>
                <w:color w:val="000000"/>
                <w:sz w:val="20"/>
              </w:rPr>
              <w:t xml:space="preserve">
открытия РЕПО, </w:t>
            </w:r>
            <w:r>
              <w:br/>
            </w:r>
            <w:r>
              <w:rPr>
                <w:rFonts w:ascii="Times New Roman"/>
                <w:b w:val="false"/>
                <w:i w:val="false"/>
                <w:color w:val="000000"/>
                <w:sz w:val="20"/>
              </w:rPr>
              <w:t xml:space="preserve">
совершенных </w:t>
            </w:r>
            <w:r>
              <w:br/>
            </w:r>
            <w:r>
              <w:rPr>
                <w:rFonts w:ascii="Times New Roman"/>
                <w:b w:val="false"/>
                <w:i w:val="false"/>
                <w:color w:val="000000"/>
                <w:sz w:val="20"/>
              </w:rPr>
              <w:t xml:space="preserve">
"прямым" спо- </w:t>
            </w:r>
            <w:r>
              <w:br/>
            </w:r>
            <w:r>
              <w:rPr>
                <w:rFonts w:ascii="Times New Roman"/>
                <w:b w:val="false"/>
                <w:i w:val="false"/>
                <w:color w:val="000000"/>
                <w:sz w:val="20"/>
              </w:rPr>
              <w:t xml:space="preserve">
собом, тенге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Стоимость ос- </w:t>
            </w:r>
            <w:r>
              <w:br/>
            </w:r>
            <w:r>
              <w:rPr>
                <w:rFonts w:ascii="Times New Roman"/>
                <w:b w:val="false"/>
                <w:i w:val="false"/>
                <w:color w:val="000000"/>
                <w:sz w:val="20"/>
              </w:rPr>
              <w:t xml:space="preserve">
татка активов </w:t>
            </w:r>
            <w:r>
              <w:br/>
            </w:r>
            <w:r>
              <w:rPr>
                <w:rFonts w:ascii="Times New Roman"/>
                <w:b w:val="false"/>
                <w:i w:val="false"/>
                <w:color w:val="000000"/>
                <w:sz w:val="20"/>
              </w:rPr>
              <w:t xml:space="preserve">
клиента, нахо- </w:t>
            </w:r>
            <w:r>
              <w:br/>
            </w:r>
            <w:r>
              <w:rPr>
                <w:rFonts w:ascii="Times New Roman"/>
                <w:b w:val="false"/>
                <w:i w:val="false"/>
                <w:color w:val="000000"/>
                <w:sz w:val="20"/>
              </w:rPr>
              <w:t xml:space="preserve">
дящихся на </w:t>
            </w:r>
            <w:r>
              <w:br/>
            </w:r>
            <w:r>
              <w:rPr>
                <w:rFonts w:ascii="Times New Roman"/>
                <w:b w:val="false"/>
                <w:i w:val="false"/>
                <w:color w:val="000000"/>
                <w:sz w:val="20"/>
              </w:rPr>
              <w:t xml:space="preserve">
счетах у бро- </w:t>
            </w:r>
            <w:r>
              <w:br/>
            </w:r>
            <w:r>
              <w:rPr>
                <w:rFonts w:ascii="Times New Roman"/>
                <w:b w:val="false"/>
                <w:i w:val="false"/>
                <w:color w:val="000000"/>
                <w:sz w:val="20"/>
              </w:rPr>
              <w:t xml:space="preserve">
кера, тенге </w:t>
            </w:r>
            <w:r>
              <w:rPr>
                <w:rFonts w:ascii="Times New Roman"/>
                <w:b w:val="false"/>
                <w:i w:val="false"/>
                <w:color w:val="000000"/>
                <w:vertAlign w:val="superscript"/>
              </w:rPr>
              <w:t xml:space="preserve">1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Уровень </w:t>
            </w:r>
            <w:r>
              <w:br/>
            </w:r>
            <w:r>
              <w:rPr>
                <w:rFonts w:ascii="Times New Roman"/>
                <w:b w:val="false"/>
                <w:i w:val="false"/>
                <w:color w:val="000000"/>
                <w:sz w:val="20"/>
              </w:rPr>
              <w:t xml:space="preserve">
маржи, </w:t>
            </w:r>
            <w:r>
              <w:br/>
            </w:r>
            <w:r>
              <w:rPr>
                <w:rFonts w:ascii="Times New Roman"/>
                <w:b w:val="false"/>
                <w:i w:val="false"/>
                <w:color w:val="000000"/>
                <w:sz w:val="20"/>
              </w:rPr>
              <w:t xml:space="preserve">
%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Задолженность </w:t>
            </w:r>
            <w:r>
              <w:br/>
            </w:r>
            <w:r>
              <w:rPr>
                <w:rFonts w:ascii="Times New Roman"/>
                <w:b w:val="false"/>
                <w:i w:val="false"/>
                <w:color w:val="000000"/>
                <w:sz w:val="20"/>
              </w:rPr>
              <w:t xml:space="preserve">
клиента перед </w:t>
            </w:r>
            <w:r>
              <w:br/>
            </w:r>
            <w:r>
              <w:rPr>
                <w:rFonts w:ascii="Times New Roman"/>
                <w:b w:val="false"/>
                <w:i w:val="false"/>
                <w:color w:val="000000"/>
                <w:sz w:val="20"/>
              </w:rPr>
              <w:t xml:space="preserve">
брокером, воз- </w:t>
            </w:r>
            <w:r>
              <w:br/>
            </w:r>
            <w:r>
              <w:rPr>
                <w:rFonts w:ascii="Times New Roman"/>
                <w:b w:val="false"/>
                <w:i w:val="false"/>
                <w:color w:val="000000"/>
                <w:sz w:val="20"/>
              </w:rPr>
              <w:t xml:space="preserve">
никшая в ре- </w:t>
            </w:r>
            <w:r>
              <w:br/>
            </w:r>
            <w:r>
              <w:rPr>
                <w:rFonts w:ascii="Times New Roman"/>
                <w:b w:val="false"/>
                <w:i w:val="false"/>
                <w:color w:val="000000"/>
                <w:sz w:val="20"/>
              </w:rPr>
              <w:t xml:space="preserve">
зультате со- </w:t>
            </w:r>
            <w:r>
              <w:br/>
            </w:r>
            <w:r>
              <w:rPr>
                <w:rFonts w:ascii="Times New Roman"/>
                <w:b w:val="false"/>
                <w:i w:val="false"/>
                <w:color w:val="000000"/>
                <w:sz w:val="20"/>
              </w:rPr>
              <w:t xml:space="preserve">
вершения бро- </w:t>
            </w:r>
            <w:r>
              <w:br/>
            </w:r>
            <w:r>
              <w:rPr>
                <w:rFonts w:ascii="Times New Roman"/>
                <w:b w:val="false"/>
                <w:i w:val="false"/>
                <w:color w:val="000000"/>
                <w:sz w:val="20"/>
              </w:rPr>
              <w:t xml:space="preserve">
кером и диле- </w:t>
            </w:r>
            <w:r>
              <w:br/>
            </w:r>
            <w:r>
              <w:rPr>
                <w:rFonts w:ascii="Times New Roman"/>
                <w:b w:val="false"/>
                <w:i w:val="false"/>
                <w:color w:val="000000"/>
                <w:sz w:val="20"/>
              </w:rPr>
              <w:t xml:space="preserve">
ром маржиналь- </w:t>
            </w:r>
            <w:r>
              <w:br/>
            </w:r>
            <w:r>
              <w:rPr>
                <w:rFonts w:ascii="Times New Roman"/>
                <w:b w:val="false"/>
                <w:i w:val="false"/>
                <w:color w:val="000000"/>
                <w:sz w:val="20"/>
              </w:rPr>
              <w:t xml:space="preserve">
ных сделок, </w:t>
            </w:r>
            <w:r>
              <w:br/>
            </w:r>
            <w:r>
              <w:rPr>
                <w:rFonts w:ascii="Times New Roman"/>
                <w:b w:val="false"/>
                <w:i w:val="false"/>
                <w:color w:val="000000"/>
                <w:sz w:val="20"/>
              </w:rPr>
              <w:t xml:space="preserve">
тенге </w:t>
            </w:r>
            <w:r>
              <w:rPr>
                <w:rFonts w:ascii="Times New Roman"/>
                <w:b w:val="false"/>
                <w:i w:val="false"/>
                <w:color w:val="000000"/>
                <w:vertAlign w:val="superscript"/>
              </w:rPr>
              <w:t xml:space="preserve">2 </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Руководитель </w:t>
      </w:r>
      <w:r>
        <w:br/>
      </w:r>
      <w:r>
        <w:rPr>
          <w:rFonts w:ascii="Times New Roman"/>
          <w:b w:val="false"/>
          <w:i w:val="false"/>
          <w:color w:val="000000"/>
          <w:sz w:val="28"/>
        </w:rPr>
        <w:t xml:space="preserve">
      (лицо, уполномоченное </w:t>
      </w:r>
      <w:r>
        <w:br/>
      </w:r>
      <w:r>
        <w:rPr>
          <w:rFonts w:ascii="Times New Roman"/>
          <w:b w:val="false"/>
          <w:i w:val="false"/>
          <w:color w:val="000000"/>
          <w:sz w:val="28"/>
        </w:rPr>
        <w:t xml:space="preserve">
      на подписание отчета)      (подпись)     Фамилия, имя, отчество </w:t>
      </w:r>
      <w:r>
        <w:br/>
      </w:r>
      <w:r>
        <w:rPr>
          <w:rFonts w:ascii="Times New Roman"/>
          <w:b w:val="false"/>
          <w:i w:val="false"/>
          <w:color w:val="000000"/>
          <w:sz w:val="28"/>
        </w:rPr>
        <w:t xml:space="preserve">
                                               (при наличии) </w:t>
      </w:r>
    </w:p>
    <w:p>
      <w:pPr>
        <w:spacing w:after="0"/>
        <w:ind w:left="0"/>
        <w:jc w:val="both"/>
      </w:pPr>
      <w:r>
        <w:rPr>
          <w:rFonts w:ascii="Times New Roman"/>
          <w:b w:val="false"/>
          <w:i w:val="false"/>
          <w:color w:val="000000"/>
          <w:sz w:val="28"/>
        </w:rPr>
        <w:t xml:space="preserve">      Главный бухгалтер </w:t>
      </w:r>
      <w:r>
        <w:br/>
      </w:r>
      <w:r>
        <w:rPr>
          <w:rFonts w:ascii="Times New Roman"/>
          <w:b w:val="false"/>
          <w:i w:val="false"/>
          <w:color w:val="000000"/>
          <w:sz w:val="28"/>
        </w:rPr>
        <w:t xml:space="preserve">
      (лицо, уполномоченное </w:t>
      </w:r>
      <w:r>
        <w:br/>
      </w:r>
      <w:r>
        <w:rPr>
          <w:rFonts w:ascii="Times New Roman"/>
          <w:b w:val="false"/>
          <w:i w:val="false"/>
          <w:color w:val="000000"/>
          <w:sz w:val="28"/>
        </w:rPr>
        <w:t xml:space="preserve">
      на подписание отчета)      (подпись)     Фамилия, имя, отчество </w:t>
      </w:r>
      <w:r>
        <w:br/>
      </w:r>
      <w:r>
        <w:rPr>
          <w:rFonts w:ascii="Times New Roman"/>
          <w:b w:val="false"/>
          <w:i w:val="false"/>
          <w:color w:val="000000"/>
          <w:sz w:val="28"/>
        </w:rPr>
        <w:t xml:space="preserve">
                                              (при наличии) </w:t>
      </w:r>
    </w:p>
    <w:p>
      <w:pPr>
        <w:spacing w:after="0"/>
        <w:ind w:left="0"/>
        <w:jc w:val="both"/>
      </w:pPr>
      <w:r>
        <w:rPr>
          <w:rFonts w:ascii="Times New Roman"/>
          <w:b w:val="false"/>
          <w:i w:val="false"/>
          <w:color w:val="000000"/>
          <w:sz w:val="28"/>
        </w:rPr>
        <w:t xml:space="preserve">      место печати </w:t>
      </w:r>
    </w:p>
    <w:p>
      <w:pPr>
        <w:spacing w:after="0"/>
        <w:ind w:left="0"/>
        <w:jc w:val="both"/>
      </w:pPr>
      <w:r>
        <w:rPr>
          <w:rFonts w:ascii="Times New Roman"/>
          <w:b w:val="false"/>
          <w:i w:val="false"/>
          <w:color w:val="000000"/>
          <w:sz w:val="28"/>
        </w:rPr>
        <w:t xml:space="preserve">      Исполнитель   (подпись, номер телефона)  Фамилия, имя, отчество </w:t>
      </w:r>
      <w:r>
        <w:br/>
      </w:r>
      <w:r>
        <w:rPr>
          <w:rFonts w:ascii="Times New Roman"/>
          <w:b w:val="false"/>
          <w:i w:val="false"/>
          <w:color w:val="000000"/>
          <w:sz w:val="28"/>
        </w:rPr>
        <w:t xml:space="preserve">
                                              (при наличии) </w:t>
      </w:r>
    </w:p>
    <w:p>
      <w:pPr>
        <w:spacing w:after="0"/>
        <w:ind w:left="0"/>
        <w:jc w:val="both"/>
      </w:pPr>
      <w:r>
        <w:rPr>
          <w:rFonts w:ascii="Times New Roman"/>
          <w:b w:val="false"/>
          <w:i w:val="false"/>
          <w:color w:val="000000"/>
          <w:sz w:val="28"/>
        </w:rPr>
        <w:t xml:space="preserve">      Примечание: </w:t>
      </w:r>
      <w:r>
        <w:br/>
      </w:r>
      <w:r>
        <w:rPr>
          <w:rFonts w:ascii="Times New Roman"/>
          <w:b w:val="false"/>
          <w:i w:val="false"/>
          <w:color w:val="000000"/>
          <w:sz w:val="28"/>
        </w:rPr>
        <w:t>
      1. В соответствии с </w:t>
      </w:r>
      <w:r>
        <w:rPr>
          <w:rFonts w:ascii="Times New Roman"/>
          <w:b w:val="false"/>
          <w:i w:val="false"/>
          <w:color w:val="000000"/>
          <w:sz w:val="28"/>
        </w:rPr>
        <w:t xml:space="preserve">пунктом 38-4 </w:t>
      </w:r>
      <w:r>
        <w:rPr>
          <w:rFonts w:ascii="Times New Roman"/>
          <w:b w:val="false"/>
          <w:i w:val="false"/>
          <w:color w:val="000000"/>
          <w:sz w:val="28"/>
        </w:rPr>
        <w:t xml:space="preserve">Правил осуществления брокерской и дилерской деятельности на рынке ценных бумаг Республики Казахстан, утвержденных постановлением Правления Агентства Республики Казахстан по регулированию и надзору финансового рынка и финансовых организаций от 27 августа 2005 года № 317 (зарегистрированным в Реестре государственной регистрации нормативных правовых актов под № 3870). </w:t>
      </w:r>
      <w:r>
        <w:br/>
      </w:r>
      <w:r>
        <w:rPr>
          <w:rFonts w:ascii="Times New Roman"/>
          <w:b w:val="false"/>
          <w:i w:val="false"/>
          <w:color w:val="000000"/>
          <w:sz w:val="28"/>
        </w:rPr>
        <w:t>
      2. В соответствии с пунктом 53 </w:t>
      </w:r>
      <w:r>
        <w:rPr>
          <w:rFonts w:ascii="Times New Roman"/>
          <w:b w:val="false"/>
          <w:i w:val="false"/>
          <w:color w:val="000000"/>
          <w:sz w:val="28"/>
        </w:rPr>
        <w:t xml:space="preserve">Правил </w:t>
      </w:r>
      <w:r>
        <w:rPr>
          <w:rFonts w:ascii="Times New Roman"/>
          <w:b w:val="false"/>
          <w:i w:val="false"/>
          <w:color w:val="000000"/>
          <w:sz w:val="28"/>
        </w:rPr>
        <w:t xml:space="preserve">осуществления брокерской и дилерской деятельности на рынке ценных бумаг Республики Казахстан, утвержденных постановлением Правления Агентства Республики Казахстан по регулированию и надзору финансового рынка и финансовых организаций от 27 августа 2005 года № 317 (зарегистрированным в Реестре государственной регистрации нормативных правовых актов под № 3870)."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