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6f0b" w14:textId="24f6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358 "Об утверждении Инструкции о нормативных значениях и методике расчетов пруденциальных нормативов для банков второго уровня"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5 августа 2009 года № 171. Зарегистрировано в Министерстве юстиции Республики Казахстан 11 сентября 2009 года № 5785. Утратило силу постановлением Правления Национального Банка Республики Казахстан от 30 мая 2016 года №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30 сентября 2005 года № 358 «Об утверждении Инструкции о нормативных значениях и методике расчетов пруденциальных нормативов для банков второго уровня» (зарегистрированное в Реестре государственной регистрации нормативных правовых актов под № 3924), с дополнениями и изменениями, внесенными постановлениями Правления Агентства от 26 ноября 2005 года  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358 «Об утверждении Инструкции о нормативных значениях и методике расчетов пруденциальных нормативов для банков второго уровня» (зарегистрированным в Реестре государственной регистрации нормативных правовых актов под № 3989), от 27 мая 2006 года 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358 «Об утверждении Инструкции о нормативных значениях и методике расчетов пруденциальных нормативов для банков второго уровня» (зарегистрированным в Реестре государственной регистрации нормативных правовых актов под № 4249), от 17 июня 2006 года 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358 «Об утверждении Инструкции о нормативных значениях и методике расчетов пруденциальных нормативов для банков второго уровня» (зарегистрированным в Реестре государственной регистрации нормативных правовых актов под № 4311), от 23 февраля 2007 года 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358 «Об утверждении Инструкции о нормативных значениях и методике расчетов пруденциальных нормативов для банков второго уровня» (зарегистрированным в Реестре государственной регистрации нормативных правовых актов под № 4579), от 28 мая 2007 года 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358 «Об утверждении Инструкции о нормативных значениях и методике расчетов пруденциальных нормативов для банков второго уровня» (зарегистрированным в Реестре государственной регистрации нормативных правовых актов под № 4785, опубликованным 15 августа 2007 года в газете «Юридическая газета» № 124 (1327)), от 27 августа 2007 года 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358 «Об утверждении Инструкции о нормативных значениях и методике расчетов пруденциальных нормативов для банков второго уровня» (зарегистрированным в Реестре государственной регистрации нормативных правовых актов под № 4955), от 24 октября 2007 года 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358 «Об утверждении Инструкции о нормативных значениях и методике расчетов пруденциальных нормативов для банков второго уровня» (зарегистрированным в Реестре государственной регистрации нормативных правовых актов под № 5004), от 26 февраля 2008 года 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358 «Об утверждении Инструкции о нормативных значениях и методике расчетов пруденциальных нормативов для банков второго уровня» (зарегистрированным в Реестре государственной регистрации нормативных правовых актов под № 5183), от 28 апреля 2008 года 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358 «Об утверждении Инструкции о нормативных значениях и методике расчетов пруденциальных нормативов для банков второго уровня» (зарегистрированным в Реестре государственной регистрации нормативных правовых актов под № 5238), от 2 октября 2008 года 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358 «Об утверждении Инструкции о нормативных значениях и методике расчетов пруденциальных нормативов для банков второго уровня» (зарегистрированным в Реестре государственной регистрации нормативных правовых актов под № 5368), от 29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358 «Об утверждении Инструкции о нормативных значениях и методике расчетов пруденциальных нормативов для банков второго уровня» (зарегистрированным в Реестре государственной регистрации нормативных правовых актов под № 5520), от 28 января 2009 года 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358 «Об утверждении Инструкции о нормативных значениях и методике расчетов пруденциальных нормативов для банков второго уровня» (зарегистрированным в Реестре государственной регистрации нормативных правовых актов под № 5564), от 27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358 «Об утверждении Инструкции о нормативных значениях и методике расчетов пруденциальных нормативов для банков второго уровня» (зарегистрированным в Реестре государственной регистрации нормативных правовых актов под № 5617),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нормативных значениях и методике расчетов пруденциальных нормативов для банков второго уровня,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части первой пункта 21 после слов «рейтинговых агентств» дополнить словами «, ценные бумаги, выпущенные акционерным обществом «Фонд национального благосостояния «Самрук-Казына»»;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расчете коэффициента текущей ликвидности в размер обязательств до востребования включаются все обязательства до востребования, в том числе обязательства, по которым не установлен срок осуществления расчетов, необеспеченные гарантии и поручительства банка, выданные при привлечении внешних займов дочерними организациями банка, аффилиированными с банком юридическими лицами, а также в рамках сделок банка по секьюритизации, с правом кредитора требовать досрочного погашения обязательств должника по этим займам,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оставшимся сроком до погашения менее трех лет, умноженные на коэффициент конверсии равный 50% и минимальное значение коэффициента достаточности собственного капитала банка (к2);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оставшимся сроком до погашения три года и более, умноженные на коэффициент конверсии равный 100% и минимальное значение коэффициента достаточности собственного капитала банка (к2), за исключением гарантий и поручительств банка, выданных при привлечении займов, включаемых в расчет норматива k4, а также займы «овернайт», полученные от банков, и вклады, привлеченные банком на одну ночь и срочные обязательства с безусловным правом кредитора требовать досрочного погашения обязательств, в том числе срочные и условные депозиты банков, за исключением срочных и условных депозитов физических и юридических лиц, аффинированных драгоценных металлов.»;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шестой слова «коэффициента текущей ликвидности (к4)» заменить словами «коэффициентов ликвидности (k4, k4-1, k4-2, k4-3)»;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знак препинания «.» заменить знаком препинания «;»;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четвертым,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«неинвестированные остатки средств, принятые банком на хранение на основании кастодиального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субординированные долговые обязательства перед родительским банком – нерезидентом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53-2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«53-2. Коэффициент k8 рассчитывается как отношение суммы совокупных обязательств банка перед нерезидентами Республики Казахстан, необеспеченных гарантий и поручительств банка, выданных при привлечении внешних займов дочерними организациями банка, аффилиированными с банком юридическими лицами, а также в рамках сделок банка по секьюритизации, с правом кредитора требовать досрочного погашения обязательств должника по этим займам, кроме гарантий и поручительств банка, выданных при привлечении займов, включаемых в расчет норматива k8, к собственному капиталу банка и не должен превышать максимального нормативного значения, указанного в пункте 53-5 настоящей Инструкции.»;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«неинвестированные остатки средств, принятые банком на хранение на основании кастодиального договора;»;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знак препинания «;» заменить знаком препинания «.»;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53-3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«53-3. Коэффициент k9 рассчитывается как отношение суммы совокупных обязательств банка перед нерезидентами Республики Казахстан, необеспеченных гарантий и поручительств банка, выданных при привлечении внешних займов дочерними организациями банка, аффилиированными с банком юридическими лицами, а также в рамках сделок банка по секьюритизации, с правом кредитора требовать досрочного погашения обязательств должника по этим займам, кроме гарантий и поручительств банка, выданных при привлечении займов, включаемых в расчет норматива k9 и выпущенных им в обращение долговых ценных бумаг, за исключением долговых ценных бумаг, выпущенных в соответствии с законодательством Республики Казахстан в тенге, к собственному капиталу банка и не должен превышать максимального нормативного значения, указанного в пункте 53-5 настоящей Инструкции.»;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«неинвестированные остатки средств, принятые банком на хранение на основании кастодиального договора;»;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знак препинания «;» заменить знаком препинания «.»;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Казахстан, за исключением абзацев с пятого по восьмой, семнадцатого, восемнадцатого, двадцать второго, двадцать третьего, двадцать пятого, двадцать шестого, тридцатого, тридцать первого пункта 1 настоящего постановления, которые вводятся в действие с 1 октября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анализа (Абдрахманов Н.А.):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«Ассоциация финансистов Казахстана».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Кожахметова К.Б.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