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9b1a" w14:textId="c689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5 августа 2009 года № 181. Зарегистрировано в Министерстве юстиции Республики Казахстан 15 сентября 2009 года № 5793.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постановления см. </w:t>
      </w:r>
      <w:r>
        <w:rPr>
          <w:rFonts w:ascii="Times New Roman"/>
          <w:b w:val="false"/>
          <w:i w:val="false"/>
          <w:color w:val="ff0000"/>
          <w:sz w:val="28"/>
        </w:rPr>
        <w:t>п. 2</w:t>
      </w:r>
      <w:r>
        <w:rPr>
          <w:rFonts w:ascii="Times New Roman"/>
          <w:b w:val="false"/>
          <w:i w:val="false"/>
          <w:color w:val="ff0000"/>
          <w:sz w:val="28"/>
        </w:rPr>
        <w:t>,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подпунктом 11) пункта 2 </w:t>
      </w:r>
      <w:r>
        <w:rPr>
          <w:rFonts w:ascii="Times New Roman"/>
          <w:b w:val="false"/>
          <w:i w:val="false"/>
          <w:color w:val="000000"/>
          <w:sz w:val="28"/>
        </w:rPr>
        <w:t>статьи 3</w:t>
      </w:r>
      <w:r>
        <w:rPr>
          <w:rFonts w:ascii="Times New Roman"/>
          <w:b w:val="false"/>
          <w:i w:val="false"/>
          <w:color w:val="000000"/>
          <w:sz w:val="28"/>
        </w:rPr>
        <w:t xml:space="preserve"> и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от 2 июля 2003 года "О рынке ценных бумаг", </w:t>
      </w:r>
      <w:r>
        <w:rPr>
          <w:rFonts w:ascii="Times New Roman"/>
          <w:b w:val="false"/>
          <w:i w:val="false"/>
          <w:color w:val="000000"/>
          <w:sz w:val="28"/>
        </w:rPr>
        <w:t>статьей 5</w:t>
      </w:r>
      <w:r>
        <w:rPr>
          <w:rFonts w:ascii="Times New Roman"/>
          <w:b w:val="false"/>
          <w:i w:val="false"/>
          <w:color w:val="000000"/>
          <w:sz w:val="28"/>
        </w:rPr>
        <w:t>,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(далее - Инструкция).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w:t>
      </w:r>
      <w:r>
        <w:rPr>
          <w:rFonts w:ascii="Times New Roman"/>
          <w:b w:val="false"/>
          <w:i w:val="false"/>
          <w:color w:val="000000"/>
          <w:sz w:val="28"/>
        </w:rPr>
        <w:t>подпунктов 11</w:t>
      </w:r>
      <w:r>
        <w:rPr>
          <w:rFonts w:ascii="Times New Roman"/>
          <w:b w:val="false"/>
          <w:i w:val="false"/>
          <w:color w:val="000000"/>
          <w:sz w:val="28"/>
        </w:rPr>
        <w:t>) и </w:t>
      </w:r>
      <w:r>
        <w:rPr>
          <w:rFonts w:ascii="Times New Roman"/>
          <w:b w:val="false"/>
          <w:i w:val="false"/>
          <w:color w:val="000000"/>
          <w:sz w:val="28"/>
        </w:rPr>
        <w:t>12</w:t>
      </w:r>
      <w:r>
        <w:rPr>
          <w:rFonts w:ascii="Times New Roman"/>
          <w:b w:val="false"/>
          <w:i w:val="false"/>
          <w:color w:val="000000"/>
          <w:sz w:val="28"/>
        </w:rPr>
        <w:t>) пункта 15 Инструкции, которые вступают в силу с 1 января 2010 года.</w:t>
      </w:r>
      <w:r>
        <w:br/>
      </w:r>
      <w:r>
        <w:rPr>
          <w:rFonts w:ascii="Times New Roman"/>
          <w:b w:val="false"/>
          <w:i w:val="false"/>
          <w:color w:val="000000"/>
          <w:sz w:val="28"/>
        </w:rPr>
        <w:t>
</w:t>
      </w:r>
      <w:r>
        <w:rPr>
          <w:rFonts w:ascii="Times New Roman"/>
          <w:b w:val="false"/>
          <w:i w:val="false"/>
          <w:color w:val="000000"/>
          <w:sz w:val="28"/>
        </w:rPr>
        <w:t>
      Если по истечении четырнадцати календарных дней со дня государственной регистрации настоящего постановления в Министерстве юстиции Республики Казахстан структура инвестиционных портфелей, сформированных за счет пенсионных активов и собственных активов организации, осуществляющей инвестиционное управление пенсионными активами, не будет соответствовать требованиям, установленным пунктами 42 и 44 Инструкции до 1 января 2011 года Организация, осуществляющая инвестиционное управление пенсионными активами, приводит структуру вышеуказанных инвестиционных портфелей в соответствие с требованиями </w:t>
      </w:r>
      <w:r>
        <w:rPr>
          <w:rFonts w:ascii="Times New Roman"/>
          <w:b w:val="false"/>
          <w:i w:val="false"/>
          <w:color w:val="000000"/>
          <w:sz w:val="28"/>
        </w:rPr>
        <w:t>пунктов 42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6" w:id="1"/>
    <w:p>
      <w:pPr>
        <w:spacing w:after="0"/>
        <w:ind w:left="0"/>
        <w:jc w:val="both"/>
      </w:pPr>
      <w:r>
        <w:rPr>
          <w:rFonts w:ascii="Times New Roman"/>
          <w:b w:val="false"/>
          <w:i w:val="false"/>
          <w:color w:val="000000"/>
          <w:sz w:val="28"/>
        </w:rPr>
        <w:t>      3. Действие абзаца четвертого </w:t>
      </w:r>
      <w:r>
        <w:rPr>
          <w:rFonts w:ascii="Times New Roman"/>
          <w:b w:val="false"/>
          <w:i w:val="false"/>
          <w:color w:val="000000"/>
          <w:sz w:val="28"/>
        </w:rPr>
        <w:t>пункта 15</w:t>
      </w:r>
      <w:r>
        <w:rPr>
          <w:rFonts w:ascii="Times New Roman"/>
          <w:b w:val="false"/>
          <w:i w:val="false"/>
          <w:color w:val="000000"/>
          <w:sz w:val="28"/>
        </w:rPr>
        <w:t xml:space="preserve"> Инструкции распространяется до 1 января 2014 года.</w:t>
      </w:r>
      <w:r>
        <w:br/>
      </w:r>
      <w:r>
        <w:rPr>
          <w:rFonts w:ascii="Times New Roman"/>
          <w:b w:val="false"/>
          <w:i w:val="false"/>
          <w:color w:val="000000"/>
          <w:sz w:val="28"/>
        </w:rPr>
        <w:t>
      </w:t>
      </w:r>
      <w:r>
        <w:rPr>
          <w:rFonts w:ascii="Times New Roman"/>
          <w:b w:val="false"/>
          <w:i w:val="false"/>
          <w:color w:val="000000"/>
          <w:sz w:val="28"/>
        </w:rPr>
        <w:t>Глава 6-1</w:t>
      </w:r>
      <w:r>
        <w:rPr>
          <w:rFonts w:ascii="Times New Roman"/>
          <w:b w:val="false"/>
          <w:i w:val="false"/>
          <w:color w:val="000000"/>
          <w:sz w:val="28"/>
        </w:rPr>
        <w:t xml:space="preserve"> Инструкции вводится в действие с 1 января 2015 года.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Признать утратившими силу нормативные правовые акты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6. Департаменту информационных технологий (Тусупов К.А.) в срок до 1 декабря 2010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7.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bookmarkStart w:name="z19"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от 5 августа 2009 года № 181 </w:t>
      </w:r>
    </w:p>
    <w:bookmarkEnd w:id="2"/>
    <w:bookmarkStart w:name="z20" w:id="3"/>
    <w:p>
      <w:pPr>
        <w:spacing w:after="0"/>
        <w:ind w:left="0"/>
        <w:jc w:val="left"/>
      </w:pPr>
      <w:r>
        <w:rPr>
          <w:rFonts w:ascii="Times New Roman"/>
          <w:b/>
          <w:i w:val="false"/>
          <w:color w:val="000000"/>
        </w:rPr>
        <w:t xml:space="preserve"> 
Инструкция</w:t>
      </w:r>
      <w:r>
        <w:br/>
      </w:r>
      <w:r>
        <w:rPr>
          <w:rFonts w:ascii="Times New Roman"/>
          <w:b/>
          <w:i w:val="false"/>
          <w:color w:val="000000"/>
        </w:rPr>
        <w:t>
о нормативных значениях пруденциальных нормативов, методике их</w:t>
      </w:r>
      <w:r>
        <w:br/>
      </w:r>
      <w:r>
        <w:rPr>
          <w:rFonts w:ascii="Times New Roman"/>
          <w:b/>
          <w:i w:val="false"/>
          <w:color w:val="000000"/>
        </w:rPr>
        <w:t>
расчетов для организаций, осуществляющих инвестиционное</w:t>
      </w:r>
      <w:r>
        <w:br/>
      </w:r>
      <w:r>
        <w:rPr>
          <w:rFonts w:ascii="Times New Roman"/>
          <w:b/>
          <w:i w:val="false"/>
          <w:color w:val="000000"/>
        </w:rPr>
        <w:t>
управление пенсионными активами</w:t>
      </w:r>
    </w:p>
    <w:bookmarkEnd w:id="3"/>
    <w:bookmarkStart w:name="z378" w:id="4"/>
    <w:p>
      <w:pPr>
        <w:spacing w:after="0"/>
        <w:ind w:left="0"/>
        <w:jc w:val="both"/>
      </w:pPr>
      <w:r>
        <w:rPr>
          <w:rFonts w:ascii="Times New Roman"/>
          <w:b w:val="false"/>
          <w:i w:val="false"/>
          <w:color w:val="000000"/>
          <w:sz w:val="28"/>
        </w:rPr>
        <w:t>
      Настоящая Инструкция разработана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 о пенсионном обеспечении), подпунктом 11) пункта 2 </w:t>
      </w:r>
      <w:r>
        <w:rPr>
          <w:rFonts w:ascii="Times New Roman"/>
          <w:b w:val="false"/>
          <w:i w:val="false"/>
          <w:color w:val="000000"/>
          <w:sz w:val="28"/>
        </w:rPr>
        <w:t>статьи 3</w:t>
      </w:r>
      <w:r>
        <w:rPr>
          <w:rFonts w:ascii="Times New Roman"/>
          <w:b w:val="false"/>
          <w:i w:val="false"/>
          <w:color w:val="000000"/>
          <w:sz w:val="28"/>
        </w:rPr>
        <w:t xml:space="preserve"> и пунктом 3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от 2 июля 2003 года «О рынке ценных бумаг» (далее - Закон о рынке ценных бумаг), подпунктом 5)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4 июля 2003 года «О государственном регулировании, контроле и надзоре финансового рынка и финансовых организаций» и устанавливает перечень пруденциальных нормативов, их нормативные значения и методику расчетов, а также формы соответствующей отчетности и сроки ее представления организациями, осуществляющими инвестиционное управление пенсионными активами (далее - Организация).</w:t>
      </w:r>
      <w:r>
        <w:br/>
      </w:r>
      <w:r>
        <w:rPr>
          <w:rFonts w:ascii="Times New Roman"/>
          <w:b w:val="false"/>
          <w:i w:val="false"/>
          <w:color w:val="000000"/>
          <w:sz w:val="28"/>
        </w:rPr>
        <w:t>
</w:t>
      </w:r>
      <w:r>
        <w:rPr>
          <w:rFonts w:ascii="Times New Roman"/>
          <w:b w:val="false"/>
          <w:i w:val="false"/>
          <w:color w:val="000000"/>
          <w:sz w:val="28"/>
        </w:rPr>
        <w:t>
      Нормы, предусмотренные настоящей Инструкцией в части аффилиированных лиц Организации, не применяются к юридическим лицам и их аффилиированным лицам, являющимся аффилиированными с Организацией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i w:val="false"/>
          <w:color w:val="000000"/>
        </w:rPr>
        <w:t xml:space="preserve"> Глава 1. Общие положения</w:t>
      </w:r>
    </w:p>
    <w:bookmarkStart w:name="z22" w:id="5"/>
    <w:p>
      <w:pPr>
        <w:spacing w:after="0"/>
        <w:ind w:left="0"/>
        <w:jc w:val="both"/>
      </w:pPr>
      <w:r>
        <w:rPr>
          <w:rFonts w:ascii="Times New Roman"/>
          <w:b w:val="false"/>
          <w:i w:val="false"/>
          <w:color w:val="000000"/>
          <w:sz w:val="28"/>
        </w:rPr>
        <w:t>
      1. В настоящей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собственные активы Организации - активы, представляющие собой ресурсы, контролируемые Организацией в результате прошлых событий, от которых Организация ожидает получение экономической выгоды в будущем и отражаемые на балансе Организации;</w:t>
      </w:r>
      <w:r>
        <w:br/>
      </w:r>
      <w:r>
        <w:rPr>
          <w:rFonts w:ascii="Times New Roman"/>
          <w:b w:val="false"/>
          <w:i w:val="false"/>
          <w:color w:val="000000"/>
          <w:sz w:val="28"/>
        </w:rPr>
        <w:t>
</w:t>
      </w:r>
      <w:r>
        <w:rPr>
          <w:rFonts w:ascii="Times New Roman"/>
          <w:b w:val="false"/>
          <w:i w:val="false"/>
          <w:color w:val="000000"/>
          <w:sz w:val="28"/>
        </w:rPr>
        <w:t>
      2) суммарный коэффициент достаточности собственного капитала - сумма коэффициента достаточности собственного капитала Организации, рассчитанного в соответствии с настоящей Инструкцией, и коэффициента достаточности собственного капитала накопительного пенсионного фонда (далее - Фонд), рассчитанного в соответствии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 уполномоченный орган -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 условная единица пенсионных активов - удельная величина пенсионных активов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настоящей Инструкцией;</w:t>
      </w:r>
      <w:r>
        <w:br/>
      </w:r>
      <w:r>
        <w:rPr>
          <w:rFonts w:ascii="Times New Roman"/>
          <w:b w:val="false"/>
          <w:i w:val="false"/>
          <w:color w:val="000000"/>
          <w:sz w:val="28"/>
        </w:rPr>
        <w:t>
</w:t>
      </w:r>
      <w:r>
        <w:rPr>
          <w:rFonts w:ascii="Times New Roman"/>
          <w:b w:val="false"/>
          <w:i w:val="false"/>
          <w:color w:val="000000"/>
          <w:sz w:val="28"/>
        </w:rPr>
        <w:t>
      5) фондовая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r>
        <w:br/>
      </w:r>
      <w:r>
        <w:rPr>
          <w:rFonts w:ascii="Times New Roman"/>
          <w:b w:val="false"/>
          <w:i w:val="false"/>
          <w:color w:val="000000"/>
          <w:sz w:val="28"/>
        </w:rPr>
        <w:t>
</w:t>
      </w:r>
      <w:r>
        <w:rPr>
          <w:rFonts w:ascii="Times New Roman"/>
          <w:b w:val="false"/>
          <w:i w:val="false"/>
          <w:color w:val="000000"/>
          <w:sz w:val="28"/>
        </w:rPr>
        <w:t>
      6)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целей настоящей Инструкции помимо рейтинговых оценок агентства «Standard&amp;Poor's» уполномоченным органом по регулированию, контролю и надзору финансового рынка и финансовых организаций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 взвешивании пенсионных активов по степени риска, а также при определении ликвидных активов при наличии рейтинговой оценки по международной и (или) национальной шкале в расчет принимается наивысшая рейтинговая оценка по международной и (или) национальной шкале одного из рейтинговых агентств, признаваемых уполномоченным органом по регулированию, контролю и надзору финансового рынка и финансовых организаций в соответствии с пунктом 2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Для целей настоящей Инструкции под международными финансовыми организациями понимаются следующие международные финансовые организации:</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Межамериканский банк развития;</w:t>
      </w:r>
      <w:r>
        <w:br/>
      </w:r>
      <w:r>
        <w:rPr>
          <w:rFonts w:ascii="Times New Roman"/>
          <w:b w:val="false"/>
          <w:i w:val="false"/>
          <w:color w:val="000000"/>
          <w:sz w:val="28"/>
        </w:rPr>
        <w:t>
      Банк международных расчетов;</w:t>
      </w:r>
      <w:r>
        <w:br/>
      </w:r>
      <w:r>
        <w:rPr>
          <w:rFonts w:ascii="Times New Roman"/>
          <w:b w:val="false"/>
          <w:i w:val="false"/>
          <w:color w:val="000000"/>
          <w:sz w:val="28"/>
        </w:rPr>
        <w:t>
      Азиатский банк развития;</w:t>
      </w:r>
      <w:r>
        <w:br/>
      </w:r>
      <w:r>
        <w:rPr>
          <w:rFonts w:ascii="Times New Roman"/>
          <w:b w:val="false"/>
          <w:i w:val="false"/>
          <w:color w:val="000000"/>
          <w:sz w:val="28"/>
        </w:rPr>
        <w:t>
      Африканский банк развития;</w:t>
      </w:r>
      <w:r>
        <w:br/>
      </w:r>
      <w:r>
        <w:rPr>
          <w:rFonts w:ascii="Times New Roman"/>
          <w:b w:val="false"/>
          <w:i w:val="false"/>
          <w:color w:val="000000"/>
          <w:sz w:val="28"/>
        </w:rPr>
        <w:t>
      Международная финансовая корпорация;</w:t>
      </w:r>
      <w:r>
        <w:br/>
      </w:r>
      <w:r>
        <w:rPr>
          <w:rFonts w:ascii="Times New Roman"/>
          <w:b w:val="false"/>
          <w:i w:val="false"/>
          <w:color w:val="000000"/>
          <w:sz w:val="28"/>
        </w:rPr>
        <w:t>
      Исламский банк развития;</w:t>
      </w:r>
      <w:r>
        <w:br/>
      </w:r>
      <w:r>
        <w:rPr>
          <w:rFonts w:ascii="Times New Roman"/>
          <w:b w:val="false"/>
          <w:i w:val="false"/>
          <w:color w:val="000000"/>
          <w:sz w:val="28"/>
        </w:rPr>
        <w:t>
      Европейский инвестиционный банк;</w:t>
      </w:r>
      <w:r>
        <w:br/>
      </w:r>
      <w:r>
        <w:rPr>
          <w:rFonts w:ascii="Times New Roman"/>
          <w:b w:val="false"/>
          <w:i w:val="false"/>
          <w:color w:val="000000"/>
          <w:sz w:val="28"/>
        </w:rPr>
        <w:t>
      Евразийский банк развития.</w:t>
      </w:r>
      <w:r>
        <w:br/>
      </w:r>
      <w:r>
        <w:rPr>
          <w:rFonts w:ascii="Times New Roman"/>
          <w:b w:val="false"/>
          <w:i w:val="false"/>
          <w:color w:val="000000"/>
          <w:sz w:val="28"/>
        </w:rPr>
        <w:t>
</w:t>
      </w:r>
      <w:r>
        <w:rPr>
          <w:rFonts w:ascii="Times New Roman"/>
          <w:b w:val="false"/>
          <w:i w:val="false"/>
          <w:color w:val="000000"/>
          <w:sz w:val="28"/>
        </w:rPr>
        <w:t>
      5. Сделки за счет собственных активов Организации совершаются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утвержденных постановлением Правления Агентства Республики Казахстан по регулированию и надзору финансового рынка и финансовых организаций от 5 августа 2009 года № 189 "Об утверждении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(зарегистрированным в Реестре государственной регистрации нормативных правовых актов под № 5794).</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6. Для расчета пруденциальных нормативов балансовая стоимость финансовых инструментов используется с учетом обесценения.</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5"/>
    <w:bookmarkStart w:name="z34" w:id="6"/>
    <w:p>
      <w:pPr>
        <w:spacing w:after="0"/>
        <w:ind w:left="0"/>
        <w:jc w:val="left"/>
      </w:pPr>
      <w:r>
        <w:rPr>
          <w:rFonts w:ascii="Times New Roman"/>
          <w:b/>
          <w:i w:val="false"/>
          <w:color w:val="000000"/>
        </w:rPr>
        <w:t xml:space="preserve"> 
Глава 2. Пруденциальный норматив</w:t>
      </w:r>
      <w:r>
        <w:br/>
      </w:r>
      <w:r>
        <w:rPr>
          <w:rFonts w:ascii="Times New Roman"/>
          <w:b/>
          <w:i w:val="false"/>
          <w:color w:val="000000"/>
        </w:rPr>
        <w:t>
1 "Достаточность собственного капитала"</w:t>
      </w:r>
    </w:p>
    <w:bookmarkEnd w:id="6"/>
    <w:bookmarkStart w:name="z35" w:id="7"/>
    <w:p>
      <w:pPr>
        <w:spacing w:after="0"/>
        <w:ind w:left="0"/>
        <w:jc w:val="both"/>
      </w:pPr>
      <w:r>
        <w:rPr>
          <w:rFonts w:ascii="Times New Roman"/>
          <w:b w:val="false"/>
          <w:i w:val="false"/>
          <w:color w:val="000000"/>
          <w:sz w:val="28"/>
        </w:rPr>
        <w:t>
      7. Значение суммарного коэффициента достаточности собственного капитала Фонда, пенсионные активы которого находятся в инвестиционном управлении у Организации, и данной Организации, составляет не менее 0,04.</w:t>
      </w:r>
      <w:r>
        <w:br/>
      </w:r>
      <w:r>
        <w:rPr>
          <w:rFonts w:ascii="Times New Roman"/>
          <w:b w:val="false"/>
          <w:i w:val="false"/>
          <w:color w:val="000000"/>
          <w:sz w:val="28"/>
        </w:rPr>
        <w:t>
      Значение суммарного коэффициента достаточности собственного капитала составляет не менее 0,01 для Организации и Фонда, пенсионные активы которого находятся в инвестиционном управлении у данной Организации, принявшего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в течение шести месяцев с даты их передачи. По окончании шести месяцев после даты передачи пенсионных активов и обязательств значение суммарного коэффициента достаточности собственного капитала Организации и Фонда составляет значение, указанное в первой части настоящего пункта.</w:t>
      </w:r>
      <w:r>
        <w:br/>
      </w:r>
      <w:r>
        <w:rPr>
          <w:rFonts w:ascii="Times New Roman"/>
          <w:b w:val="false"/>
          <w:i w:val="false"/>
          <w:color w:val="000000"/>
          <w:sz w:val="28"/>
        </w:rPr>
        <w:t>
      Коэффициент достаточности собственного капитала выражается числом с тремя знаками после запятой.</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В случае заключения договора между Организацией и Фондом, пенсионные активы которого находятся в инвестиционном управлении у данной Организации, в целях выполнения требований пункта 7 настоящей Инструкции, договор заключается в письменной форме и содержит следующие сведения:</w:t>
      </w:r>
      <w:r>
        <w:br/>
      </w:r>
      <w:r>
        <w:rPr>
          <w:rFonts w:ascii="Times New Roman"/>
          <w:b w:val="false"/>
          <w:i w:val="false"/>
          <w:color w:val="000000"/>
          <w:sz w:val="28"/>
        </w:rPr>
        <w:t>
</w:t>
      </w:r>
      <w:r>
        <w:rPr>
          <w:rFonts w:ascii="Times New Roman"/>
          <w:b w:val="false"/>
          <w:i w:val="false"/>
          <w:color w:val="000000"/>
          <w:sz w:val="28"/>
        </w:rPr>
        <w:t>
      1) соотношение значений коэффициента достаточности собственного капитала Организации к суммарному коэффициенту достаточности собственного капитала. Значение коэффициента достаточности собственного капитала Организации составляет не менее двадцати, но не более сорока процентов от суммарного коэффициента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2) соотношение значений коэффициента достаточности собственного капитала Фонда, пенсионные активы которого находятся в инвестиционном управлении у данной Организации, к суммарному коэффициенту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3) периодичность внесения изменений в договор в части определения соотношения значений коэффициентов достаточности собственного капитала Организации и Фонда, пенсионные активы которого находятся в инвестиционном управлении у данной Организации, к суммарному коэффициенту достаточности собственного капитала, с указанием даты введения в действие таких изменений.</w:t>
      </w:r>
      <w:r>
        <w:br/>
      </w:r>
      <w:r>
        <w:rPr>
          <w:rFonts w:ascii="Times New Roman"/>
          <w:b w:val="false"/>
          <w:i w:val="false"/>
          <w:color w:val="000000"/>
          <w:sz w:val="28"/>
        </w:rPr>
        <w:t>
</w:t>
      </w:r>
      <w:r>
        <w:rPr>
          <w:rFonts w:ascii="Times New Roman"/>
          <w:b w:val="false"/>
          <w:i w:val="false"/>
          <w:color w:val="000000"/>
          <w:sz w:val="28"/>
        </w:rPr>
        <w:t>
      9. Организация направляет в уполномоченный орган копию договора о соблюдении суммарного коэффициента достаточности собственного капитала в течение одного рабочего дня со дня его заключения.</w:t>
      </w:r>
      <w:r>
        <w:br/>
      </w:r>
      <w:r>
        <w:rPr>
          <w:rFonts w:ascii="Times New Roman"/>
          <w:b w:val="false"/>
          <w:i w:val="false"/>
          <w:color w:val="000000"/>
          <w:sz w:val="28"/>
        </w:rPr>
        <w:t>
</w:t>
      </w:r>
      <w:r>
        <w:rPr>
          <w:rFonts w:ascii="Times New Roman"/>
          <w:b w:val="false"/>
          <w:i w:val="false"/>
          <w:color w:val="000000"/>
          <w:sz w:val="28"/>
        </w:rPr>
        <w:t>
      10. В случае отсутствия договора о соблюдении суммарного коэффициента достаточности собственного капитала, заключенного между Организацией и Фондом, пенсионные активы которого находятся в инвестиционном управлении у данной Организации, значение коэффициента достаточности собственного капитала Организации составляет тридцать процентов от суммарного коэффициента достаточности собственного капитала.</w:t>
      </w:r>
      <w:r>
        <w:br/>
      </w:r>
      <w:r>
        <w:rPr>
          <w:rFonts w:ascii="Times New Roman"/>
          <w:b w:val="false"/>
          <w:i w:val="false"/>
          <w:color w:val="000000"/>
          <w:sz w:val="28"/>
        </w:rPr>
        <w:t>
</w:t>
      </w:r>
      <w:r>
        <w:rPr>
          <w:rFonts w:ascii="Times New Roman"/>
          <w:b w:val="false"/>
          <w:i w:val="false"/>
          <w:color w:val="000000"/>
          <w:sz w:val="28"/>
        </w:rPr>
        <w:t>
      11. В случае наличия у Организации в инвестиционном управлении пенсионных активов более одного Фонда, значение коэффициента достаточности собственного капитала рассчитывается в отношении каждого Фонда с распределением ликвидных активов, обязательств и операционного риска Организации в отношении каждого Фонда пропорционально текущей стоимости пенсионных активов данных Фондов для целей соблюдения коэффициента достаточности собственного капитала.</w:t>
      </w:r>
      <w:r>
        <w:br/>
      </w:r>
      <w:r>
        <w:rPr>
          <w:rFonts w:ascii="Times New Roman"/>
          <w:b w:val="false"/>
          <w:i w:val="false"/>
          <w:color w:val="000000"/>
          <w:sz w:val="28"/>
        </w:rPr>
        <w:t>
      В случае нарушения одним из Фондов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распределение обязательств Организации для целей расчета коэффициента достаточности собственного капитала по каждому Фонду, осуществляется без учета сформированных Организацией на отчетную дату обязательств по возможному возмещению в будущем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данного Фонда и резерва для обеспечения финансовой устойчивости, рассчитываемых в соответствии с требованиями главы 4 настоящей Инструкции.</w:t>
      </w:r>
      <w:r>
        <w:br/>
      </w:r>
      <w:r>
        <w:rPr>
          <w:rFonts w:ascii="Times New Roman"/>
          <w:b w:val="false"/>
          <w:i w:val="false"/>
          <w:color w:val="000000"/>
          <w:sz w:val="28"/>
        </w:rPr>
        <w:t>
      Сформированные обязательства по возможному возмещению в будущем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и резерв для обеспечения финансовой устойчивости по Фонду, допустившему нарушение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учитываются при расчете коэффициента достаточности собственного капитала Организации по данному Фонду.</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Суммарное значение коэффициентов достаточности собственного капитала Организации и Фонда, пенсионные активы которого находятся в инвестиционном управлении у данной Организации, в процентном выражении в совокупности составляет сто процентов. При несоблюдении Организацией и (или) Фондом суммарного коэффициента достаточности собственного капитала устанавливается невыполнение коэффициента достаточности собственного капитала Организации и Фонда, пенсионные активы которого находятся в инвестиционном управлении у данной Организации.</w:t>
      </w:r>
      <w:r>
        <w:br/>
      </w:r>
      <w:r>
        <w:rPr>
          <w:rFonts w:ascii="Times New Roman"/>
          <w:b w:val="false"/>
          <w:i w:val="false"/>
          <w:color w:val="000000"/>
          <w:sz w:val="28"/>
        </w:rPr>
        <w:t>
</w:t>
      </w:r>
      <w:r>
        <w:rPr>
          <w:rFonts w:ascii="Times New Roman"/>
          <w:b w:val="false"/>
          <w:i w:val="false"/>
          <w:color w:val="000000"/>
          <w:sz w:val="28"/>
        </w:rPr>
        <w:t>
      13. Достаточность собственного капитала Организации характеризуется коэффициентом К1.</w:t>
      </w:r>
      <w:r>
        <w:br/>
      </w:r>
      <w:r>
        <w:rPr>
          <w:rFonts w:ascii="Times New Roman"/>
          <w:b w:val="false"/>
          <w:i w:val="false"/>
          <w:color w:val="000000"/>
          <w:sz w:val="28"/>
        </w:rPr>
        <w:t>
      Коэффициент К1 рассчитывается по формуле:</w:t>
      </w:r>
      <w:r>
        <w:br/>
      </w:r>
      <w:r>
        <w:rPr>
          <w:rFonts w:ascii="Times New Roman"/>
          <w:b w:val="false"/>
          <w:i w:val="false"/>
          <w:color w:val="000000"/>
          <w:sz w:val="28"/>
        </w:rPr>
        <w:t>
      К1 = (ЛА-(О+RR1 или FR2))/ВПА, где:</w:t>
      </w:r>
      <w:r>
        <w:br/>
      </w:r>
      <w:r>
        <w:rPr>
          <w:rFonts w:ascii="Times New Roman"/>
          <w:b w:val="false"/>
          <w:i w:val="false"/>
          <w:color w:val="000000"/>
          <w:sz w:val="28"/>
        </w:rPr>
        <w:t>
      ЛА - ликвидные и прочие активы, установленные пунктами 15 и 17 настоящей Инструкции;</w:t>
      </w:r>
      <w:r>
        <w:br/>
      </w:r>
      <w:r>
        <w:rPr>
          <w:rFonts w:ascii="Times New Roman"/>
          <w:b w:val="false"/>
          <w:i w:val="false"/>
          <w:color w:val="000000"/>
          <w:sz w:val="28"/>
        </w:rPr>
        <w:t>
      О - обязательства по балансу;</w:t>
      </w:r>
      <w:r>
        <w:br/>
      </w:r>
      <w:r>
        <w:rPr>
          <w:rFonts w:ascii="Times New Roman"/>
          <w:b w:val="false"/>
          <w:i w:val="false"/>
          <w:color w:val="000000"/>
          <w:sz w:val="28"/>
        </w:rPr>
        <w:t>
      RR1 - резерв для обеспечения финансовой устойчивости при отрицательном отклонении коэффициента номинального дохода консервативного (К2.1) более чем на пятнадцать процентов и (или) умеренного (К2.2) инвестиционных портфелей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главой 4 настоящей Инструкции;</w:t>
      </w:r>
      <w:r>
        <w:br/>
      </w:r>
      <w:r>
        <w:rPr>
          <w:rFonts w:ascii="Times New Roman"/>
          <w:b w:val="false"/>
          <w:i w:val="false"/>
          <w:color w:val="000000"/>
          <w:sz w:val="28"/>
        </w:rPr>
        <w:t>
      FR2 - резерв для обеспечения финансовой устойчивости при отрицательном отклонении коэффициента номинального дохода консервативного (К2.1) более чем на десять, но менее чем на пятнадцать, и (или) умеренного (К2.2) инвестиционных портфелей Фонда более чем на пятнадцать, но менее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главой 4 настоящей Инструкции;</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рассчитывается в совокупности по консервативному и умеренному инвестиционным портфелям Фонда.</w:t>
      </w:r>
      <w:r>
        <w:br/>
      </w:r>
      <w:r>
        <w:rPr>
          <w:rFonts w:ascii="Times New Roman"/>
          <w:b w:val="false"/>
          <w:i w:val="false"/>
          <w:color w:val="000000"/>
          <w:sz w:val="28"/>
        </w:rPr>
        <w:t>
      С 1 января 2015 года ВПА рассчитывается в совокупности по консервативному, умеренному и агрессивному инвестиционным портфелям Фонда.</w:t>
      </w:r>
      <w:r>
        <w:br/>
      </w:r>
      <w:r>
        <w:rPr>
          <w:rFonts w:ascii="Times New Roman"/>
          <w:b w:val="false"/>
          <w:i w:val="false"/>
          <w:color w:val="000000"/>
          <w:sz w:val="28"/>
        </w:rPr>
        <w:t>
      ВПА рассчитывается по формуле:</w:t>
      </w:r>
      <w:r>
        <w:br/>
      </w:r>
      <w:r>
        <w:rPr>
          <w:rFonts w:ascii="Times New Roman"/>
          <w:b w:val="false"/>
          <w:i w:val="false"/>
          <w:color w:val="000000"/>
          <w:sz w:val="28"/>
        </w:rPr>
        <w:t>
      ВПА = Ккр + Рр + Ор, где:</w:t>
      </w:r>
      <w:r>
        <w:br/>
      </w:r>
      <w:r>
        <w:rPr>
          <w:rFonts w:ascii="Times New Roman"/>
          <w:b w:val="false"/>
          <w:i w:val="false"/>
          <w:color w:val="000000"/>
          <w:sz w:val="28"/>
        </w:rPr>
        <w:t>
      Ккр - кредитный риск, рассчитываемый по долговым ценным бумагам (за исключением конвертируемых долговых ценных бумаг), отнесенным в категорию «удерживаемые до погашения», долговым ценным бумагам (за исключением конвертируемых долговых ценных бумаг),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находящимся в инвестиционном портфеле более одного года, депозитам, аффинированным драгоценным металлам, металлическим депозитам, операциям «обратное репо», производным финансовым инструментам, неконвертируемым привилегированным акциям, взвешиваемым по степени риска,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Рр - рыночный риск, рассчитываемый по долговым ценным бумагам, находящимся в инвестиционном портфеле один год и менее,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акциям (за исключением акций включенных в расчет кредитного риска), депозитарным распискам, паям и конвертируемым долговым ценным бумагам.</w:t>
      </w:r>
      <w:r>
        <w:br/>
      </w:r>
      <w:r>
        <w:rPr>
          <w:rFonts w:ascii="Times New Roman"/>
          <w:b w:val="false"/>
          <w:i w:val="false"/>
          <w:color w:val="000000"/>
          <w:sz w:val="28"/>
        </w:rPr>
        <w:t>
      Рыночный риск рассчитывается как произведение коэффициента приведения на сумму:</w:t>
      </w:r>
      <w:r>
        <w:br/>
      </w: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 (процентным риском);</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 финансового инструмента (фондовым риском);</w:t>
      </w:r>
      <w:r>
        <w:br/>
      </w: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 (валютным риском).</w:t>
      </w:r>
      <w:r>
        <w:br/>
      </w:r>
      <w:r>
        <w:rPr>
          <w:rFonts w:ascii="Times New Roman"/>
          <w:b w:val="false"/>
          <w:i w:val="false"/>
          <w:color w:val="000000"/>
          <w:sz w:val="28"/>
        </w:rPr>
        <w:t>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w:t>
      </w:r>
      <w:r>
        <w:br/>
      </w:r>
      <w:r>
        <w:rPr>
          <w:rFonts w:ascii="Times New Roman"/>
          <w:b w:val="false"/>
          <w:i w:val="false"/>
          <w:color w:val="000000"/>
          <w:sz w:val="28"/>
        </w:rPr>
        <w:t>
      Специфичный процентный риск рассчитывается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(за исключением конвертируемых долговых ценных бумаг)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(процентным риском), признаются финансовые инструменты, одновременно соответствующие следующим условиям:</w:t>
      </w:r>
      <w:r>
        <w:br/>
      </w:r>
      <w:r>
        <w:rPr>
          <w:rFonts w:ascii="Times New Roman"/>
          <w:b w:val="false"/>
          <w:i w:val="false"/>
          <w:color w:val="000000"/>
          <w:sz w:val="28"/>
        </w:rPr>
        <w:t>
      выпущены одним эмитентом;</w:t>
      </w:r>
      <w:r>
        <w:br/>
      </w:r>
      <w:r>
        <w:rPr>
          <w:rFonts w:ascii="Times New Roman"/>
          <w:b w:val="false"/>
          <w:i w:val="false"/>
          <w:color w:val="000000"/>
          <w:sz w:val="28"/>
        </w:rPr>
        <w:t>
      имеют равный размер доходности;</w:t>
      </w:r>
      <w:r>
        <w:br/>
      </w:r>
      <w:r>
        <w:rPr>
          <w:rFonts w:ascii="Times New Roman"/>
          <w:b w:val="false"/>
          <w:i w:val="false"/>
          <w:color w:val="000000"/>
          <w:sz w:val="28"/>
        </w:rPr>
        <w:t>
      рыночная стоимость выражена в одной и той же валюте;</w:t>
      </w:r>
      <w:r>
        <w:br/>
      </w:r>
      <w:r>
        <w:rPr>
          <w:rFonts w:ascii="Times New Roman"/>
          <w:b w:val="false"/>
          <w:i w:val="false"/>
          <w:color w:val="000000"/>
          <w:sz w:val="28"/>
        </w:rPr>
        <w:t>
      имеют равный срок до погашения.</w:t>
      </w:r>
      <w:r>
        <w:br/>
      </w:r>
      <w:r>
        <w:rPr>
          <w:rFonts w:ascii="Times New Roman"/>
          <w:b w:val="false"/>
          <w:i w:val="false"/>
          <w:color w:val="000000"/>
          <w:sz w:val="28"/>
        </w:rPr>
        <w:t>
      Если финансовые инструменты не соответствуют одному или нескольким указанным признакам, то специфичный процентный риск рассчитывается по каждому финансовому инструменту в отдельности.</w:t>
      </w:r>
      <w:r>
        <w:br/>
      </w:r>
      <w:r>
        <w:rPr>
          <w:rFonts w:ascii="Times New Roman"/>
          <w:b w:val="false"/>
          <w:i w:val="false"/>
          <w:color w:val="000000"/>
          <w:sz w:val="28"/>
        </w:rPr>
        <w:t>
      Общий процентный риск представляет собой сумму:</w:t>
      </w:r>
      <w:r>
        <w:br/>
      </w:r>
      <w:r>
        <w:rPr>
          <w:rFonts w:ascii="Times New Roman"/>
          <w:b w:val="false"/>
          <w:i w:val="false"/>
          <w:color w:val="000000"/>
          <w:sz w:val="28"/>
        </w:rPr>
        <w:t>
      десять процентов от суммы взвешенных финансовых инструментов всех зон риска по временным интервалам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сорок процентов от суммы взвешенных финансовых инструментов по временным интервалам зоны 1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тридцать процентов размера от суммы взвешенных финансовых инструментов по временным интервалам зоны 2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тридцать процентов размера от суммы взвешенных финансовых инструментов по временным интервалам зоны 3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конвертируемым долговым ценным бумагам, депозитарным распискам и паям, в соответствии с </w:t>
      </w:r>
      <w:r>
        <w:rPr>
          <w:rFonts w:ascii="Times New Roman"/>
          <w:b w:val="false"/>
          <w:i w:val="false"/>
          <w:color w:val="000000"/>
          <w:sz w:val="28"/>
        </w:rPr>
        <w:t xml:space="preserve">приложением </w:t>
      </w:r>
      <w:r>
        <w:rPr>
          <w:rFonts w:ascii="Times New Roman"/>
          <w:b/>
          <w:i w:val="false"/>
          <w:color w:val="000000"/>
          <w:sz w:val="28"/>
        </w:rPr>
        <w:t>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Рыночный риск, связанный с изменением обменных курсов валют и курсов 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коэффициента валютного риска, равного 0,04.</w:t>
      </w:r>
      <w:r>
        <w:br/>
      </w:r>
      <w:r>
        <w:rPr>
          <w:rFonts w:ascii="Times New Roman"/>
          <w:b w:val="false"/>
          <w:i w:val="false"/>
          <w:color w:val="000000"/>
          <w:sz w:val="28"/>
        </w:rPr>
        <w:t>
      Ор - операционный риск, представляющий собой произведение коэффициента приведения на среднюю величину годового валового дохода, полученного за последние истекшие три года и коэффициента операционного риска, равного 0,04.</w:t>
      </w:r>
      <w:r>
        <w:br/>
      </w:r>
      <w:r>
        <w:rPr>
          <w:rFonts w:ascii="Times New Roman"/>
          <w:b w:val="false"/>
          <w:i w:val="false"/>
          <w:color w:val="000000"/>
          <w:sz w:val="28"/>
        </w:rPr>
        <w:t>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Организацией был получен чистый доход, на количество лет, в которых Организацией был получен чистый доход.</w:t>
      </w:r>
      <w:r>
        <w:br/>
      </w:r>
      <w:r>
        <w:rPr>
          <w:rFonts w:ascii="Times New Roman"/>
          <w:b w:val="false"/>
          <w:i w:val="false"/>
          <w:color w:val="000000"/>
          <w:sz w:val="28"/>
        </w:rPr>
        <w:t>
      Годовой валовой доход определяется как сумма чистого годового дохода до налогообложения и годового размера ассигнований на формирование резервов по возможному возмещению Организацией коэффициентов номинального дохода К2.1 по консервативному и (или) К2.2 по умеренному портфелям, за вычетом доходов от восстановления указанных резервов.</w:t>
      </w:r>
      <w:r>
        <w:br/>
      </w:r>
      <w:r>
        <w:rPr>
          <w:rFonts w:ascii="Times New Roman"/>
          <w:b w:val="false"/>
          <w:i w:val="false"/>
          <w:color w:val="000000"/>
          <w:sz w:val="28"/>
        </w:rPr>
        <w:t>
      Если за последние истекшие три года Фондом, активы которого находятся в инвестиционном управлении у Организации, не был получен чистый доход, операционный риск не рассчитывается.</w:t>
      </w:r>
      <w:r>
        <w:br/>
      </w:r>
      <w:r>
        <w:rPr>
          <w:rFonts w:ascii="Times New Roman"/>
          <w:b w:val="false"/>
          <w:i w:val="false"/>
          <w:color w:val="000000"/>
          <w:sz w:val="28"/>
        </w:rPr>
        <w:t>
      Для вновь созданных Фондов, активы которых находятся в инвестиционном управлении у Организации,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Коэффициент приведения указанный в пункте 13 настоящей Инструкции составляет 10.</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качестве ликвидных активов признаются следующие активы Организации в объемах, предусмотренных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w:t>
      </w:r>
      <w:r>
        <w:rPr>
          <w:rFonts w:ascii="Times New Roman"/>
          <w:b w:val="false"/>
          <w:i w:val="false"/>
          <w:color w:val="000000"/>
          <w:sz w:val="28"/>
        </w:rPr>
        <w:t>
      деньги в кассе, не более одного процента от суммы активов по балансу Организации;</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 второго уровня Республики Казахстан, указанных в подпункте 3) настоящего пункта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центральном депозитарии ценных бумаг;</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иностранных организациях,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Организации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2)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3) вклады в банках второго уровня Республики Казахстан, соответствующих одному из следующих условий:</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4) банковские депозитные сертификаты банков второго уровня Республики Казахстан, соответствующие одному из следующих условий:</w:t>
      </w:r>
      <w:r>
        <w:br/>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01.01.2014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01" w:id="8"/>
    <w:p>
      <w:pPr>
        <w:spacing w:after="0"/>
        <w:ind w:left="0"/>
        <w:jc w:val="both"/>
      </w:pP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6) облигации, выпущенные местными исполнительными органами Республики Казахстан, включенные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7)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8)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9) акции организаций Республики Казахстан,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5251) (далее - постановление № 77),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11)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эмитент которых соответствует требованиям категории «долговые ценные бумаги без рейтинговой оценки»,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 77;</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включенные в официальный список фондовой биржи, за исключением ценных бумаг, указанных в подпунктах 10), 11)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w:t>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w:t>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w:t>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лет;</w:t>
      </w:r>
      <w:r>
        <w:br/>
      </w:r>
      <w:r>
        <w:rPr>
          <w:rFonts w:ascii="Times New Roman"/>
          <w:b w:val="false"/>
          <w:i w:val="false"/>
          <w:color w:val="000000"/>
          <w:sz w:val="28"/>
        </w:rPr>
        <w:t>
</w:t>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чистая прибыль эмитента долговых ценных бумаг за один год из двух последних лет составляет сумму, эквивалентную не менее восьмидесяти пяти тысячам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год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w:t>
      </w:r>
      <w:r>
        <w:rPr>
          <w:rFonts w:ascii="Times New Roman"/>
          <w:b w:val="false"/>
          <w:i w:val="false"/>
          <w:color w:val="000000"/>
          <w:sz w:val="28"/>
        </w:rPr>
        <w:t>
      наличие маркет-мейкера по долговым ценным бумаг во время нахождения данных ценных бумаг в официальном списке фондовой биржи;</w:t>
      </w:r>
      <w:r>
        <w:br/>
      </w:r>
      <w:r>
        <w:rPr>
          <w:rFonts w:ascii="Times New Roman"/>
          <w:b w:val="false"/>
          <w:i w:val="false"/>
          <w:color w:val="000000"/>
          <w:sz w:val="28"/>
        </w:rPr>
        <w:t>
</w:t>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негосударственные долговые ценные бумаги, включенные в официальный список фондовой биржи, за исключением ценных бумаг, указанных в подпунктах 10), 11), 12)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r>
        <w:br/>
      </w:r>
      <w:r>
        <w:rPr>
          <w:rFonts w:ascii="Times New Roman"/>
          <w:b w:val="false"/>
          <w:i w:val="false"/>
          <w:color w:val="000000"/>
          <w:sz w:val="28"/>
        </w:rPr>
        <w:t>
      собственный капитал эмитента долговых ценных бумаг не может быть меньше его уставного капитала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тремстам сорока 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наличие чистой прибыли эмитента долговых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тремстам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14)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15)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16)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17)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18)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агентства Standard &amp; Poor's или рейтинговой оценкой аналогичного уровня одного из других рейтинговых агентств, на срок не более 12 (двенадцати) месяцев;</w:t>
      </w:r>
      <w:r>
        <w:br/>
      </w:r>
      <w:r>
        <w:rPr>
          <w:rFonts w:ascii="Times New Roman"/>
          <w:b w:val="false"/>
          <w:i w:val="false"/>
          <w:color w:val="000000"/>
          <w:sz w:val="28"/>
        </w:rPr>
        <w:t>
</w:t>
      </w: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r>
        <w:br/>
      </w:r>
      <w:r>
        <w:rPr>
          <w:rFonts w:ascii="Times New Roman"/>
          <w:b w:val="false"/>
          <w:i w:val="false"/>
          <w:color w:val="000000"/>
          <w:sz w:val="28"/>
        </w:rPr>
        <w:t>
</w:t>
      </w:r>
      <w:r>
        <w:rPr>
          <w:rFonts w:ascii="Times New Roman"/>
          <w:b w:val="false"/>
          <w:i w:val="false"/>
          <w:color w:val="000000"/>
          <w:sz w:val="28"/>
        </w:rPr>
        <w:t>
      20)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 расчет ликвидных активов, указанных в пункте 15 настоящей Инструкции, не включаются:</w:t>
      </w:r>
      <w:r>
        <w:br/>
      </w:r>
      <w:r>
        <w:rPr>
          <w:rFonts w:ascii="Times New Roman"/>
          <w:b w:val="false"/>
          <w:i w:val="false"/>
          <w:color w:val="000000"/>
          <w:sz w:val="28"/>
        </w:rPr>
        <w:t>
</w:t>
      </w:r>
      <w:r>
        <w:rPr>
          <w:rFonts w:ascii="Times New Roman"/>
          <w:b w:val="false"/>
          <w:i w:val="false"/>
          <w:color w:val="000000"/>
          <w:sz w:val="28"/>
        </w:rPr>
        <w:t>
      активы, на которые право собственности Организации ограничено (продажа ценных бумаг Организацией на условиях их обратного выкупа или передача в залог, или имеющие иные обременения в соответствии с законодательством Республики Казахстан), за исключением сделок "обратное репо" с государственными ценными бумагами (включая эмитированные в соответствии с законодательством других государств), выпущенными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ценные бумаги, выпущенные юридическими лицами, являющимися аффилиированными лицами по отношению к Организации и (или) Фонду, пенсионные активы которого находятся в инвестиционном управлении у данной Организации;</w:t>
      </w:r>
      <w:r>
        <w:br/>
      </w:r>
      <w:r>
        <w:rPr>
          <w:rFonts w:ascii="Times New Roman"/>
          <w:b w:val="false"/>
          <w:i w:val="false"/>
          <w:color w:val="000000"/>
          <w:sz w:val="28"/>
        </w:rPr>
        <w:t>
</w:t>
      </w: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Организации и (или) Фонда, пенсионные активы которого находятся в инвестиционном управлении у данной Организации, принадлежащих крупным акционерам Организации и (или) данного Фонда, и аффилиированными лицами данных доверительных управляющих;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вклады в банках второго уровня Республики Казахстан, являющихся аффилиированными лицами по отношению к Организации и (или) Фонду, пенсионные активы которого находятся в инвестиционном управлении у данной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В качестве прочих активов признаются основные средства Организации в виде недвижимого имущества в сумме, не превышающей пяти процентов от суммы активов по балансу Организации.</w:t>
      </w:r>
      <w:r>
        <w:br/>
      </w:r>
      <w:r>
        <w:rPr>
          <w:rFonts w:ascii="Times New Roman"/>
          <w:b w:val="false"/>
          <w:i w:val="false"/>
          <w:color w:val="000000"/>
          <w:sz w:val="28"/>
        </w:rPr>
        <w:t>
      </w:t>
      </w:r>
      <w:r>
        <w:rPr>
          <w:rFonts w:ascii="Times New Roman"/>
          <w:b w:val="false"/>
          <w:i w:val="false"/>
          <w:color w:val="ff0000"/>
          <w:sz w:val="28"/>
        </w:rPr>
        <w:t>Сноска. Пункт 17 в редакции постановления Правления АФН РК от 29.12.2009</w:t>
      </w:r>
      <w:r>
        <w:rPr>
          <w:rFonts w:ascii="Times New Roman"/>
          <w:b w:val="false"/>
          <w:i w:val="false"/>
          <w:color w:val="000000"/>
          <w:sz w:val="28"/>
        </w:rPr>
        <w:t xml:space="preserve"> № 266</w:t>
      </w:r>
      <w:r>
        <w:rPr>
          <w:rFonts w:ascii="Times New Roman"/>
          <w:b w:val="false"/>
          <w:i w:val="false"/>
          <w:color w:val="ff0000"/>
          <w:sz w:val="28"/>
        </w:rPr>
        <w:t xml:space="preserve"> (вводится в действие с 01.01.2011).</w:t>
      </w:r>
    </w:p>
    <w:bookmarkEnd w:id="8"/>
    <w:bookmarkStart w:name="z152" w:id="9"/>
    <w:p>
      <w:pPr>
        <w:spacing w:after="0"/>
        <w:ind w:left="0"/>
        <w:jc w:val="left"/>
      </w:pPr>
      <w:r>
        <w:rPr>
          <w:rFonts w:ascii="Times New Roman"/>
          <w:b/>
          <w:i w:val="false"/>
          <w:color w:val="000000"/>
        </w:rPr>
        <w:t xml:space="preserve"> 
Глава 3. Пруденциальный норматив</w:t>
      </w:r>
      <w:r>
        <w:br/>
      </w:r>
      <w:r>
        <w:rPr>
          <w:rFonts w:ascii="Times New Roman"/>
          <w:b/>
          <w:i w:val="false"/>
          <w:color w:val="000000"/>
        </w:rPr>
        <w:t>
2 "Доходность пенсионных активов"</w:t>
      </w:r>
    </w:p>
    <w:bookmarkEnd w:id="9"/>
    <w:bookmarkStart w:name="z153" w:id="10"/>
    <w:p>
      <w:pPr>
        <w:spacing w:after="0"/>
        <w:ind w:left="0"/>
        <w:jc w:val="both"/>
      </w:pPr>
      <w:r>
        <w:rPr>
          <w:rFonts w:ascii="Times New Roman"/>
          <w:b w:val="false"/>
          <w:i w:val="false"/>
          <w:color w:val="000000"/>
          <w:sz w:val="28"/>
        </w:rPr>
        <w:t>
      18. Доходность пенсионных активов Фонда, находящихся у Организации в инвестиционном управлении, характеризуется показателем номинальной доходности Фонда -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рассчитываемым по формуле:</w:t>
      </w:r>
    </w:p>
    <w:bookmarkEnd w:id="10"/>
    <w:p>
      <w:pPr>
        <w:spacing w:after="0"/>
        <w:ind w:left="0"/>
        <w:jc w:val="both"/>
      </w:pPr>
      <w:r>
        <w:rPr>
          <w:rFonts w:ascii="Times New Roman"/>
          <w:b w:val="false"/>
          <w:i w:val="false"/>
          <w:color w:val="000000"/>
          <w:sz w:val="28"/>
        </w:rPr>
        <w:t>                        __</w:t>
      </w:r>
      <w:r>
        <w:br/>
      </w:r>
      <w:r>
        <w:rPr>
          <w:rFonts w:ascii="Times New Roman"/>
          <w:b w:val="false"/>
          <w:i w:val="false"/>
          <w:color w:val="000000"/>
          <w:sz w:val="28"/>
        </w:rPr>
        <w:t>
                        С</w:t>
      </w:r>
      <w:r>
        <w:rPr>
          <w:rFonts w:ascii="Times New Roman"/>
          <w:b w:val="false"/>
          <w:i w:val="false"/>
          <w:color w:val="000000"/>
          <w:vertAlign w:val="subscript"/>
        </w:rPr>
        <w:t>t</w:t>
      </w:r>
      <w:r>
        <w:br/>
      </w:r>
      <w:r>
        <w:rPr>
          <w:rFonts w:ascii="Times New Roman"/>
          <w:b w:val="false"/>
          <w:i w:val="false"/>
          <w:color w:val="000000"/>
          <w:sz w:val="28"/>
        </w:rPr>
        <w:t>
      К</w:t>
      </w:r>
      <w:r>
        <w:rPr>
          <w:rFonts w:ascii="Times New Roman"/>
          <w:b w:val="false"/>
          <w:i w:val="false"/>
          <w:color w:val="000000"/>
          <w:vertAlign w:val="subscript"/>
        </w:rPr>
        <w:t>2(12, 36, 60)</w:t>
      </w:r>
      <w:r>
        <w:rPr>
          <w:rFonts w:ascii="Times New Roman"/>
          <w:b w:val="false"/>
          <w:i w:val="false"/>
          <w:color w:val="000000"/>
          <w:sz w:val="28"/>
        </w:rPr>
        <w:t xml:space="preserve"> = (------- -1) х 100, где:</w:t>
      </w:r>
      <w:r>
        <w:br/>
      </w:r>
      <w:r>
        <w:rPr>
          <w:rFonts w:ascii="Times New Roman"/>
          <w:b w:val="false"/>
          <w:i w:val="false"/>
          <w:color w:val="000000"/>
          <w:sz w:val="28"/>
        </w:rPr>
        <w:t>
                        __</w:t>
      </w:r>
      <w:r>
        <w:br/>
      </w:r>
      <w:r>
        <w:rPr>
          <w:rFonts w:ascii="Times New Roman"/>
          <w:b w:val="false"/>
          <w:i w:val="false"/>
          <w:color w:val="000000"/>
          <w:sz w:val="28"/>
        </w:rPr>
        <w:t>
                        С</w:t>
      </w:r>
      <w:r>
        <w:rPr>
          <w:rFonts w:ascii="Times New Roman"/>
          <w:b w:val="false"/>
          <w:i w:val="false"/>
          <w:color w:val="000000"/>
          <w:vertAlign w:val="subscript"/>
        </w:rPr>
        <w:t>О</w:t>
      </w:r>
    </w:p>
    <w:bookmarkStart w:name="z154" w:id="11"/>
    <w:p>
      <w:pPr>
        <w:spacing w:after="0"/>
        <w:ind w:left="0"/>
        <w:jc w:val="both"/>
      </w:pPr>
      <w:r>
        <w:rPr>
          <w:rFonts w:ascii="Times New Roman"/>
          <w:b w:val="false"/>
          <w:i w:val="false"/>
          <w:color w:val="000000"/>
          <w:sz w:val="28"/>
        </w:rPr>
        <w:t>
      __</w:t>
      </w:r>
      <w:r>
        <w:br/>
      </w: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средняя стоимость одной условной единицы пенсионных активов Фонда, которые находились у Организации в инвестиционном управлении в отчетном календарном месяце, рассчитанная в соответствии с пунктом 20 настоящей Инструкции;</w:t>
      </w:r>
      <w:r>
        <w:br/>
      </w:r>
      <w:r>
        <w:rPr>
          <w:rFonts w:ascii="Times New Roman"/>
          <w:b w:val="false"/>
          <w:i w:val="false"/>
          <w:color w:val="000000"/>
          <w:sz w:val="28"/>
        </w:rPr>
        <w:t>
</w:t>
      </w:r>
      <w:r>
        <w:rPr>
          <w:rFonts w:ascii="Times New Roman"/>
          <w:b w:val="false"/>
          <w:i w:val="false"/>
          <w:color w:val="000000"/>
          <w:sz w:val="28"/>
        </w:rPr>
        <w:t>
      __</w:t>
      </w:r>
      <w:r>
        <w:br/>
      </w:r>
      <w:r>
        <w:rPr>
          <w:rFonts w:ascii="Times New Roman"/>
          <w:b w:val="false"/>
          <w:i w:val="false"/>
          <w:color w:val="000000"/>
          <w:sz w:val="28"/>
        </w:rPr>
        <w:t>
      C</w:t>
      </w:r>
      <w:r>
        <w:rPr>
          <w:rFonts w:ascii="Times New Roman"/>
          <w:b w:val="false"/>
          <w:i w:val="false"/>
          <w:color w:val="000000"/>
          <w:vertAlign w:val="subscript"/>
        </w:rPr>
        <w:t>о</w:t>
      </w:r>
      <w:r>
        <w:rPr>
          <w:rFonts w:ascii="Times New Roman"/>
          <w:b w:val="false"/>
          <w:i w:val="false"/>
          <w:color w:val="000000"/>
          <w:sz w:val="28"/>
        </w:rPr>
        <w:t xml:space="preserve"> - средняя стоимость одной условной единицы пенсионных активов Фонда, которые находились у Организации в инвестиционном управлении двенадцать, тридцать шесть и шестьдесят месяцев назад, рассчитанная в соответствии с пунктом 19 настоящей Инструкции.</w:t>
      </w:r>
      <w:r>
        <w:br/>
      </w:r>
      <w:r>
        <w:rPr>
          <w:rFonts w:ascii="Times New Roman"/>
          <w:b w:val="false"/>
          <w:i w:val="false"/>
          <w:color w:val="000000"/>
          <w:sz w:val="28"/>
        </w:rPr>
        <w:t>
</w:t>
      </w:r>
      <w:r>
        <w:rPr>
          <w:rFonts w:ascii="Times New Roman"/>
          <w:b w:val="false"/>
          <w:i w:val="false"/>
          <w:color w:val="000000"/>
          <w:sz w:val="28"/>
        </w:rPr>
        <w:t>
      19. Средняя стоимость одной условной единицы пенсионных активов Фонда, которые находились у Организации в инвестиционном управлении в каком-либо месяце, рассчитывается как среднее арифметическое значение стоимости одной условной единицы пенсионных активов данного Фонда, которые находились у этой Организации в инвестиционном управлении на конец каждого календарного дня данного месяца, рассчитанной в соответствии с пунктом 20 настоящей Инструкции.</w:t>
      </w:r>
      <w:r>
        <w:br/>
      </w:r>
      <w:r>
        <w:rPr>
          <w:rFonts w:ascii="Times New Roman"/>
          <w:b w:val="false"/>
          <w:i w:val="false"/>
          <w:color w:val="000000"/>
          <w:sz w:val="28"/>
        </w:rPr>
        <w:t>
</w:t>
      </w:r>
      <w:r>
        <w:rPr>
          <w:rFonts w:ascii="Times New Roman"/>
          <w:b w:val="false"/>
          <w:i w:val="false"/>
          <w:color w:val="000000"/>
          <w:sz w:val="28"/>
        </w:rPr>
        <w:t>
      20. Стоимость одной условной единицы пенсионных активов Фонда, находившихся у Организации в инвестиционном управлении на конец какого-либо дня, рассчитывается Организацией по формуле:</w:t>
      </w:r>
      <w:r>
        <w:br/>
      </w:r>
      <w:r>
        <w:rPr>
          <w:rFonts w:ascii="Times New Roman"/>
          <w:b w:val="false"/>
          <w:i w:val="false"/>
          <w:color w:val="000000"/>
          <w:sz w:val="28"/>
        </w:rPr>
        <w:t>
              ПАi</w:t>
      </w:r>
      <w:r>
        <w:br/>
      </w:r>
      <w:r>
        <w:rPr>
          <w:rFonts w:ascii="Times New Roman"/>
          <w:b w:val="false"/>
          <w:i w:val="false"/>
          <w:color w:val="000000"/>
          <w:sz w:val="28"/>
        </w:rPr>
        <w:t>
      Сі = ---------, где:</w:t>
      </w:r>
      <w:r>
        <w:br/>
      </w:r>
      <w:r>
        <w:rPr>
          <w:rFonts w:ascii="Times New Roman"/>
          <w:b w:val="false"/>
          <w:i w:val="false"/>
          <w:color w:val="000000"/>
          <w:sz w:val="28"/>
        </w:rPr>
        <w:t>
              УЕi</w:t>
      </w:r>
    </w:p>
    <w:bookmarkEnd w:id="11"/>
    <w:bookmarkStart w:name="z158" w:id="12"/>
    <w:p>
      <w:pPr>
        <w:spacing w:after="0"/>
        <w:ind w:left="0"/>
        <w:jc w:val="both"/>
      </w:pPr>
      <w:r>
        <w:rPr>
          <w:rFonts w:ascii="Times New Roman"/>
          <w:b w:val="false"/>
          <w:i w:val="false"/>
          <w:color w:val="000000"/>
          <w:sz w:val="28"/>
        </w:rPr>
        <w:t>
      Ci - стоимость одной условной единицы пенсионных активов Фонда, находившихся у Организации в инвестиционном управлении на конец данного дня;</w:t>
      </w:r>
      <w:r>
        <w:br/>
      </w:r>
      <w:r>
        <w:rPr>
          <w:rFonts w:ascii="Times New Roman"/>
          <w:b w:val="false"/>
          <w:i w:val="false"/>
          <w:color w:val="000000"/>
          <w:sz w:val="28"/>
        </w:rPr>
        <w:t>
</w:t>
      </w:r>
      <w:r>
        <w:rPr>
          <w:rFonts w:ascii="Times New Roman"/>
          <w:b w:val="false"/>
          <w:i w:val="false"/>
          <w:color w:val="000000"/>
          <w:sz w:val="28"/>
        </w:rPr>
        <w:t>
      ПАі - текущая стоимость "чистых" пенсионных активов Фонда, которые находились у Организации в инвестиционном управлении на конец данного дня, рассчитанная в соответствии с пунктом 21 настоящей Инструкции;</w:t>
      </w:r>
      <w:r>
        <w:br/>
      </w:r>
      <w:r>
        <w:rPr>
          <w:rFonts w:ascii="Times New Roman"/>
          <w:b w:val="false"/>
          <w:i w:val="false"/>
          <w:color w:val="000000"/>
          <w:sz w:val="28"/>
        </w:rPr>
        <w:t>
</w:t>
      </w:r>
      <w:r>
        <w:rPr>
          <w:rFonts w:ascii="Times New Roman"/>
          <w:b w:val="false"/>
          <w:i w:val="false"/>
          <w:color w:val="000000"/>
          <w:sz w:val="28"/>
        </w:rPr>
        <w:t>
      УЕі - общее количество условных единиц пенсионных активов Фонда, которые находились у Организации в инвестиционном управлении на конец данного дня, рассчитанное в соответствии с пунктом 22 настоящей Инструкции.</w:t>
      </w:r>
      <w:r>
        <w:br/>
      </w:r>
      <w:r>
        <w:rPr>
          <w:rFonts w:ascii="Times New Roman"/>
          <w:b w:val="false"/>
          <w:i w:val="false"/>
          <w:color w:val="000000"/>
          <w:sz w:val="28"/>
        </w:rPr>
        <w:t>
</w:t>
      </w:r>
      <w:r>
        <w:rPr>
          <w:rFonts w:ascii="Times New Roman"/>
          <w:b w:val="false"/>
          <w:i w:val="false"/>
          <w:color w:val="000000"/>
          <w:sz w:val="28"/>
        </w:rPr>
        <w:t>
      21. Текущая стоимость «чистых» пенсионных активов консервативного инвестиционного портфеля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настоящей Инструкции):</w:t>
      </w:r>
      <w:r>
        <w:br/>
      </w:r>
      <w:r>
        <w:rPr>
          <w:rFonts w:ascii="Times New Roman"/>
          <w:b w:val="false"/>
          <w:i w:val="false"/>
          <w:color w:val="000000"/>
          <w:sz w:val="28"/>
        </w:rPr>
        <w:t>
      ПАі = ПА (і-1) + Bi + Ti1+ Ti2+ Ді + Иі + Пі1 + Пі2 - Hi1 - Ні2 - Кві, где:</w:t>
      </w:r>
      <w:r>
        <w:br/>
      </w:r>
      <w:r>
        <w:rPr>
          <w:rFonts w:ascii="Times New Roman"/>
          <w:b w:val="false"/>
          <w:i w:val="false"/>
          <w:color w:val="000000"/>
          <w:sz w:val="28"/>
        </w:rPr>
        <w:t>
      ПА (і-1) - текущая стоимость «чистых» пенсионных активов консервативного инвестиционного портфеля Фонда, которые находились у Организации в инвестиционном управлении на конец предыдущего календарного дня;</w:t>
      </w:r>
      <w:r>
        <w:br/>
      </w:r>
      <w:r>
        <w:rPr>
          <w:rFonts w:ascii="Times New Roman"/>
          <w:b w:val="false"/>
          <w:i w:val="false"/>
          <w:color w:val="000000"/>
          <w:sz w:val="28"/>
        </w:rPr>
        <w:t>
      Bi - пенсионные взносы, поступившие в консервативный инвестиционный портфель Фонда за данный день;</w:t>
      </w:r>
      <w:r>
        <w:br/>
      </w:r>
      <w:r>
        <w:rPr>
          <w:rFonts w:ascii="Times New Roman"/>
          <w:b w:val="false"/>
          <w:i w:val="false"/>
          <w:color w:val="000000"/>
          <w:sz w:val="28"/>
        </w:rPr>
        <w:t>
      Ti1- переводы пенсионных активов из других Фондов, поступившие в консервативный инвестиционный портфель Фонда за данный день;</w:t>
      </w:r>
      <w:r>
        <w:br/>
      </w:r>
      <w:r>
        <w:rPr>
          <w:rFonts w:ascii="Times New Roman"/>
          <w:b w:val="false"/>
          <w:i w:val="false"/>
          <w:color w:val="000000"/>
          <w:sz w:val="28"/>
        </w:rPr>
        <w:t>
      Ti2 - переводы пенсионных активов из умеренного инвестиционного портфеля Фонда, поступившие в консервативный инвестиционный портфель Фонда за данный день;</w:t>
      </w:r>
      <w:r>
        <w:br/>
      </w:r>
      <w:r>
        <w:rPr>
          <w:rFonts w:ascii="Times New Roman"/>
          <w:b w:val="false"/>
          <w:i w:val="false"/>
          <w:color w:val="000000"/>
          <w:sz w:val="28"/>
        </w:rPr>
        <w:t>
      Ді - инвестиционный доход по пенсионным активам консервативного инвестиционного портфеля Фонда, начисленный за данный день;</w:t>
      </w:r>
      <w:r>
        <w:br/>
      </w:r>
      <w:r>
        <w:rPr>
          <w:rFonts w:ascii="Times New Roman"/>
          <w:b w:val="false"/>
          <w:i w:val="false"/>
          <w:color w:val="000000"/>
          <w:sz w:val="28"/>
        </w:rPr>
        <w:t>
      Иі - вознаграждение (интерес), выплаченное банком-кастодианом по остатку денег на инвестиционном счете консервативного инвестиционного портфеля Фонда в данный день;</w:t>
      </w:r>
      <w:r>
        <w:br/>
      </w:r>
      <w:r>
        <w:rPr>
          <w:rFonts w:ascii="Times New Roman"/>
          <w:b w:val="false"/>
          <w:i w:val="false"/>
          <w:color w:val="000000"/>
          <w:sz w:val="28"/>
        </w:rPr>
        <w:t>
      Пі1 - пеня, полученная Фондом в данный день за несвоевременное перечисление пенсионных взносов;</w:t>
      </w:r>
      <w:r>
        <w:br/>
      </w:r>
      <w:r>
        <w:rPr>
          <w:rFonts w:ascii="Times New Roman"/>
          <w:b w:val="false"/>
          <w:i w:val="false"/>
          <w:color w:val="000000"/>
          <w:sz w:val="28"/>
        </w:rPr>
        <w:t>
      Пі2 - пеня, полученная Фондом в данный день за несвоевременное инвестирование пенсионных активов консервативного инвестиционного портфеля Фонда;</w:t>
      </w:r>
      <w:r>
        <w:br/>
      </w:r>
      <w:r>
        <w:rPr>
          <w:rFonts w:ascii="Times New Roman"/>
          <w:b w:val="false"/>
          <w:i w:val="false"/>
          <w:color w:val="000000"/>
          <w:sz w:val="28"/>
        </w:rPr>
        <w:t>
      Hi1 - начисленные за данный день пенсионные выплаты из консервативного инвестиционного портфеля Фонда, переводы из консервативного инвестиционного портфеля Фонда в другие Фонды и обязательства по ошибочно поступившим на инвестиционный счет консервативного инвестиционного портфеля Фонда суммам (за исключением ошибочно поступивших сумм, которые признаны в качестве таковых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w:t>
      </w:r>
      <w:r>
        <w:br/>
      </w:r>
      <w:r>
        <w:rPr>
          <w:rFonts w:ascii="Times New Roman"/>
          <w:b w:val="false"/>
          <w:i w:val="false"/>
          <w:color w:val="000000"/>
          <w:sz w:val="28"/>
        </w:rPr>
        <w:t>
      Ні2 - начисленные за данный день суммы до выяснения;</w:t>
      </w:r>
      <w:r>
        <w:br/>
      </w:r>
      <w:r>
        <w:rPr>
          <w:rFonts w:ascii="Times New Roman"/>
          <w:b w:val="false"/>
          <w:i w:val="false"/>
          <w:color w:val="000000"/>
          <w:sz w:val="28"/>
        </w:rPr>
        <w:t>
      КBi - комиссионные вознаграждения Фонда и Организации, начисленные за данный день.</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21-1. Текущая стоимость «чистых» пенсионных активов умеренного инвестиционного портфеля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настоящей Инструкцией):</w:t>
      </w:r>
      <w:r>
        <w:br/>
      </w:r>
      <w:r>
        <w:rPr>
          <w:rFonts w:ascii="Times New Roman"/>
          <w:b w:val="false"/>
          <w:i w:val="false"/>
          <w:color w:val="000000"/>
          <w:sz w:val="28"/>
        </w:rPr>
        <w:t>
      ПАі = ПА (і-1) + Bi + Ti+ Ді + Иі + Пі1 + Пі2 - Hi1 - Ні2- Ні3- Кві, где:</w:t>
      </w:r>
      <w:r>
        <w:br/>
      </w:r>
      <w:r>
        <w:rPr>
          <w:rFonts w:ascii="Times New Roman"/>
          <w:b w:val="false"/>
          <w:i w:val="false"/>
          <w:color w:val="000000"/>
          <w:sz w:val="28"/>
        </w:rPr>
        <w:t>
      ПА (і-1) - текущая стоимость «чистых» пенсионных активов умеренного инвестиционного портфеля Фонда, которые находились у Организации в инвестиционном управлении на конец предыдущего календарного дня;</w:t>
      </w:r>
      <w:r>
        <w:br/>
      </w:r>
      <w:r>
        <w:rPr>
          <w:rFonts w:ascii="Times New Roman"/>
          <w:b w:val="false"/>
          <w:i w:val="false"/>
          <w:color w:val="000000"/>
          <w:sz w:val="28"/>
        </w:rPr>
        <w:t>
      Bi - пенсионные взносы, поступившие в умеренный инвестиционный портфель Фонда за данный день;</w:t>
      </w:r>
      <w:r>
        <w:br/>
      </w:r>
      <w:r>
        <w:rPr>
          <w:rFonts w:ascii="Times New Roman"/>
          <w:b w:val="false"/>
          <w:i w:val="false"/>
          <w:color w:val="000000"/>
          <w:sz w:val="28"/>
        </w:rPr>
        <w:t>
      Ti- переводы пенсионных активов из других Фондов, поступившие в умеренный инвестиционный портфель Фонда за данный день;</w:t>
      </w:r>
      <w:r>
        <w:br/>
      </w:r>
      <w:r>
        <w:rPr>
          <w:rFonts w:ascii="Times New Roman"/>
          <w:b w:val="false"/>
          <w:i w:val="false"/>
          <w:color w:val="000000"/>
          <w:sz w:val="28"/>
        </w:rPr>
        <w:t>
      Ді - инвестиционный доход по пенсионным активам умеренного инвестиционного портфеля Фонда, начисленный за данный день;</w:t>
      </w:r>
      <w:r>
        <w:br/>
      </w:r>
      <w:r>
        <w:rPr>
          <w:rFonts w:ascii="Times New Roman"/>
          <w:b w:val="false"/>
          <w:i w:val="false"/>
          <w:color w:val="000000"/>
          <w:sz w:val="28"/>
        </w:rPr>
        <w:t>
      Иі - вознаграждение (интерес), выплаченное банком-кастодианом по остатку денег на инвестиционном счете умеренного инвестиционного портфеля Фонда в данный день;</w:t>
      </w:r>
      <w:r>
        <w:br/>
      </w:r>
      <w:r>
        <w:rPr>
          <w:rFonts w:ascii="Times New Roman"/>
          <w:b w:val="false"/>
          <w:i w:val="false"/>
          <w:color w:val="000000"/>
          <w:sz w:val="28"/>
        </w:rPr>
        <w:t>
      Пі1 - пеня, полученная Фондом в данный день за несвоевременное перечисление пенсионных взносов;</w:t>
      </w:r>
      <w:r>
        <w:br/>
      </w:r>
      <w:r>
        <w:rPr>
          <w:rFonts w:ascii="Times New Roman"/>
          <w:b w:val="false"/>
          <w:i w:val="false"/>
          <w:color w:val="000000"/>
          <w:sz w:val="28"/>
        </w:rPr>
        <w:t>
      Пі2 - пеня, полученная Фондом в данный день за несвоевременное инвестирование пенсионных активов умеренного инвестиционного портфеля Фонда;</w:t>
      </w:r>
      <w:r>
        <w:br/>
      </w:r>
      <w:r>
        <w:rPr>
          <w:rFonts w:ascii="Times New Roman"/>
          <w:b w:val="false"/>
          <w:i w:val="false"/>
          <w:color w:val="000000"/>
          <w:sz w:val="28"/>
        </w:rPr>
        <w:t>
      Hi1 - начисленные за данный день пенсионные выплаты из умеренного инвестиционного портфеля Фонда, переводы из умеренного инвестиционного портфеля Фонда в другие Фонды и обязательства по ошибочно поступившим на инвестиционный счет умеренного инвестиционного портфеля Фонда суммам (за исключением ошибочно поступивших сумм, которые признаны в качестве таковых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w:t>
      </w:r>
      <w:r>
        <w:br/>
      </w:r>
      <w:r>
        <w:rPr>
          <w:rFonts w:ascii="Times New Roman"/>
          <w:b w:val="false"/>
          <w:i w:val="false"/>
          <w:color w:val="000000"/>
          <w:sz w:val="28"/>
        </w:rPr>
        <w:t>
      Ні2 - начисленные за данный день переводы из умеренного инвестиционного портфеля Фонда в консервативный инвестиционный портфель Фонда;</w:t>
      </w:r>
      <w:r>
        <w:br/>
      </w:r>
      <w:r>
        <w:rPr>
          <w:rFonts w:ascii="Times New Roman"/>
          <w:b w:val="false"/>
          <w:i w:val="false"/>
          <w:color w:val="000000"/>
          <w:sz w:val="28"/>
        </w:rPr>
        <w:t>
      Ні3 - начисленные за данный день суммы до выяснения;</w:t>
      </w:r>
      <w:r>
        <w:br/>
      </w:r>
      <w:r>
        <w:rPr>
          <w:rFonts w:ascii="Times New Roman"/>
          <w:b w:val="false"/>
          <w:i w:val="false"/>
          <w:color w:val="000000"/>
          <w:sz w:val="28"/>
        </w:rPr>
        <w:t>
      КBi - комиссионные вознаграждения Фонда и Организации, начисленные за данный день.</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21-1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Общее количество условных единиц пенсионных активов консервативного инвестиционного портфеля Фонда, которые находились у Организации в инвестиционном управлении на конец дня, рассчитывается по формуле (с учетом особенностей, установленных пунктом 23 настоящей Инструкции):</w:t>
      </w:r>
      <w:r>
        <w:br/>
      </w:r>
      <w:r>
        <w:rPr>
          <w:rFonts w:ascii="Times New Roman"/>
          <w:b w:val="false"/>
          <w:i w:val="false"/>
          <w:color w:val="000000"/>
          <w:sz w:val="28"/>
        </w:rPr>
        <w:t>
                 Bi + Ti1 + Ti2+ Пі1 - Hi1 - Hi2</w:t>
      </w:r>
      <w:r>
        <w:br/>
      </w:r>
      <w:r>
        <w:rPr>
          <w:rFonts w:ascii="Times New Roman"/>
          <w:b w:val="false"/>
          <w:i w:val="false"/>
          <w:color w:val="000000"/>
          <w:sz w:val="28"/>
        </w:rPr>
        <w:t>
УЕі = УЕ(і -1) + --------------------------------, где:</w:t>
      </w:r>
      <w:r>
        <w:br/>
      </w:r>
      <w:r>
        <w:rPr>
          <w:rFonts w:ascii="Times New Roman"/>
          <w:b w:val="false"/>
          <w:i w:val="false"/>
          <w:color w:val="000000"/>
          <w:sz w:val="28"/>
        </w:rPr>
        <w:t>
                           C(і - 1)</w:t>
      </w:r>
      <w:r>
        <w:br/>
      </w:r>
      <w:r>
        <w:rPr>
          <w:rFonts w:ascii="Times New Roman"/>
          <w:b w:val="false"/>
          <w:i w:val="false"/>
          <w:color w:val="000000"/>
          <w:sz w:val="28"/>
        </w:rPr>
        <w:t>
      УЕ(і-1) - общее количество условных единиц пенсионных активов консервативного инвестиционного портфеля Фонда, которые находились у Организации в инвестиционном управлении на конец последнего календарного дня, предшествующего данному дню;</w:t>
      </w:r>
      <w:r>
        <w:br/>
      </w:r>
      <w:r>
        <w:rPr>
          <w:rFonts w:ascii="Times New Roman"/>
          <w:b w:val="false"/>
          <w:i w:val="false"/>
          <w:color w:val="000000"/>
          <w:sz w:val="28"/>
        </w:rPr>
        <w:t>
      С(і-1) - стоимость одной условной единицы пенсионных активов консервативного инвестиционного портфеля Фонда, находившихся у Организации в инвестиционном управлении на конец последнего календарного дня, предшествующего данному дню.</w:t>
      </w:r>
      <w:r>
        <w:br/>
      </w:r>
      <w:r>
        <w:rPr>
          <w:rFonts w:ascii="Times New Roman"/>
          <w:b w:val="false"/>
          <w:i w:val="false"/>
          <w:color w:val="000000"/>
          <w:sz w:val="28"/>
        </w:rPr>
        <w:t>
      </w:t>
      </w:r>
      <w:r>
        <w:rPr>
          <w:rFonts w:ascii="Times New Roman"/>
          <w:b w:val="false"/>
          <w:i w:val="false"/>
          <w:color w:val="ff0000"/>
          <w:sz w:val="28"/>
        </w:rPr>
        <w:t xml:space="preserve">Сноска. Пункт 22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22-1. Общее количество условных единиц пенсионных активов умеренного инвестиционного портфеля Фонда, которые находились у Организации в инвестиционном управлении на конец дня, рассчитывается по формуле (с учетом особенностей, установленных пунктом 23 настоящей Инструкции):</w:t>
      </w:r>
      <w:r>
        <w:br/>
      </w:r>
      <w:r>
        <w:rPr>
          <w:rFonts w:ascii="Times New Roman"/>
          <w:b w:val="false"/>
          <w:i w:val="false"/>
          <w:color w:val="000000"/>
          <w:sz w:val="28"/>
        </w:rPr>
        <w:t>
                  Bi + Ti1 + Пі1 - Hi1 - Ні2- Ні3</w:t>
      </w:r>
      <w:r>
        <w:br/>
      </w:r>
      <w:r>
        <w:rPr>
          <w:rFonts w:ascii="Times New Roman"/>
          <w:b w:val="false"/>
          <w:i w:val="false"/>
          <w:color w:val="000000"/>
          <w:sz w:val="28"/>
        </w:rPr>
        <w:t>
УЕі = УЕ(і - 1) + --------------------------------, где:</w:t>
      </w:r>
      <w:r>
        <w:br/>
      </w:r>
      <w:r>
        <w:rPr>
          <w:rFonts w:ascii="Times New Roman"/>
          <w:b w:val="false"/>
          <w:i w:val="false"/>
          <w:color w:val="000000"/>
          <w:sz w:val="28"/>
        </w:rPr>
        <w:t>
                          C(і - 1)</w:t>
      </w:r>
      <w:r>
        <w:br/>
      </w:r>
      <w:r>
        <w:rPr>
          <w:rFonts w:ascii="Times New Roman"/>
          <w:b w:val="false"/>
          <w:i w:val="false"/>
          <w:color w:val="000000"/>
          <w:sz w:val="28"/>
        </w:rPr>
        <w:t>
      УЕ(і-1) - общее количество условных единиц пенсионных активов умеренного инвестиционного портфеля Фонда, которые находились у Организации в инвестиционном управлении на конец последнего календарного дня, предшествующего данному дню;</w:t>
      </w:r>
      <w:r>
        <w:br/>
      </w:r>
      <w:r>
        <w:rPr>
          <w:rFonts w:ascii="Times New Roman"/>
          <w:b w:val="false"/>
          <w:i w:val="false"/>
          <w:color w:val="000000"/>
          <w:sz w:val="28"/>
        </w:rPr>
        <w:t>
      С(і-1) - стоимость одной условной единицы пенсионных активов умеренного инвестиционного портфеля Фонда, находившихся у Организации в инвестиционном управлении на конец последнего календарного дня, предшествующего данному дню.</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22-1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При первоначальном поступлении пенсионных активов Фонда в инвестиционное управление Организации (за исключением, установленным пунктом 24 настоящей Инструкции) расчет показателей Сі, ПАі и УЕі на конец первого дня нахождения пенсионных активов данного Фонда в инвестиционном управлении осуществляется исходя из следующих значений:</w:t>
      </w:r>
      <w:r>
        <w:br/>
      </w:r>
      <w:r>
        <w:rPr>
          <w:rFonts w:ascii="Times New Roman"/>
          <w:b w:val="false"/>
          <w:i w:val="false"/>
          <w:color w:val="000000"/>
          <w:sz w:val="28"/>
        </w:rPr>
        <w:t>
</w:t>
      </w:r>
      <w:r>
        <w:rPr>
          <w:rFonts w:ascii="Times New Roman"/>
          <w:b w:val="false"/>
          <w:i w:val="false"/>
          <w:color w:val="000000"/>
          <w:sz w:val="28"/>
        </w:rPr>
        <w:t>
      C (і-1) - сто тенге;</w:t>
      </w:r>
      <w:r>
        <w:br/>
      </w:r>
      <w:r>
        <w:rPr>
          <w:rFonts w:ascii="Times New Roman"/>
          <w:b w:val="false"/>
          <w:i w:val="false"/>
          <w:color w:val="000000"/>
          <w:sz w:val="28"/>
        </w:rPr>
        <w:t>
</w:t>
      </w:r>
      <w:r>
        <w:rPr>
          <w:rFonts w:ascii="Times New Roman"/>
          <w:b w:val="false"/>
          <w:i w:val="false"/>
          <w:color w:val="000000"/>
          <w:sz w:val="28"/>
        </w:rPr>
        <w:t>
      ПА (і-1) - текущая стоимость "чистых" пенсионных активов Фонда, принятых Организацией в инвестиционное управление;</w:t>
      </w:r>
      <w:r>
        <w:br/>
      </w:r>
      <w:r>
        <w:rPr>
          <w:rFonts w:ascii="Times New Roman"/>
          <w:b w:val="false"/>
          <w:i w:val="false"/>
          <w:color w:val="000000"/>
          <w:sz w:val="28"/>
        </w:rPr>
        <w:t>
</w:t>
      </w:r>
      <w:r>
        <w:rPr>
          <w:rFonts w:ascii="Times New Roman"/>
          <w:b w:val="false"/>
          <w:i w:val="false"/>
          <w:color w:val="000000"/>
          <w:sz w:val="28"/>
        </w:rPr>
        <w:t>
      УЕ (і-1) - результат деления текущей стоимости "чистых" пенсионных активов Фонда, принятых Организацией в инвестиционное управление, на сто тенге.</w:t>
      </w:r>
      <w:r>
        <w:br/>
      </w:r>
      <w:r>
        <w:rPr>
          <w:rFonts w:ascii="Times New Roman"/>
          <w:b w:val="false"/>
          <w:i w:val="false"/>
          <w:color w:val="000000"/>
          <w:sz w:val="28"/>
        </w:rPr>
        <w:t>
</w:t>
      </w:r>
      <w:r>
        <w:rPr>
          <w:rFonts w:ascii="Times New Roman"/>
          <w:b w:val="false"/>
          <w:i w:val="false"/>
          <w:color w:val="000000"/>
          <w:sz w:val="28"/>
        </w:rPr>
        <w:t>
      24. При передаче пенсионных активов Фонда в инвестиционное управление от одной Организации другой расчет стоимости одной условной единицы пенсионных активов данного Фонда не прерывается и продолжает осуществляться Организацией, принявшей его пенсионные активы в инвестиционное управление.</w:t>
      </w:r>
      <w:r>
        <w:br/>
      </w:r>
      <w:r>
        <w:rPr>
          <w:rFonts w:ascii="Times New Roman"/>
          <w:b w:val="false"/>
          <w:i w:val="false"/>
          <w:color w:val="000000"/>
          <w:sz w:val="28"/>
        </w:rPr>
        <w:t>
</w:t>
      </w:r>
      <w:r>
        <w:rPr>
          <w:rFonts w:ascii="Times New Roman"/>
          <w:b w:val="false"/>
          <w:i w:val="false"/>
          <w:color w:val="000000"/>
          <w:sz w:val="28"/>
        </w:rPr>
        <w:t>
      25. Коэффициент номинальной доходности К</w:t>
      </w:r>
      <w:r>
        <w:rPr>
          <w:rFonts w:ascii="Times New Roman"/>
          <w:b w:val="false"/>
          <w:i w:val="false"/>
          <w:color w:val="000000"/>
          <w:vertAlign w:val="subscript"/>
        </w:rPr>
        <w:t>2</w:t>
      </w:r>
      <w:r>
        <w:rPr>
          <w:rFonts w:ascii="Times New Roman"/>
          <w:b w:val="false"/>
          <w:i w:val="false"/>
          <w:color w:val="000000"/>
          <w:sz w:val="28"/>
        </w:rPr>
        <w:t xml:space="preserve"> рассчитывается Организацией в отношении только тех Фондов, пенсионные активы которых находились в инвестиционном управлении у данной или других Организаций в течение последних двенадцати, тридцати шести, шестидесяти и более месяцев.</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26. На основании предоставленных Организациями расчетов коэффициента номинальной доходности К2 уполномоченный орган ежемесячно рассчитывает в соответствии с пунктом 27 настоящей Инструкции:</w:t>
      </w:r>
      <w:r>
        <w:br/>
      </w:r>
      <w:r>
        <w:rPr>
          <w:rFonts w:ascii="Times New Roman"/>
          <w:b w:val="false"/>
          <w:i w:val="false"/>
          <w:color w:val="000000"/>
          <w:sz w:val="28"/>
        </w:rPr>
        <w:t>
</w:t>
      </w:r>
      <w:r>
        <w:rPr>
          <w:rFonts w:ascii="Times New Roman"/>
          <w:b w:val="false"/>
          <w:i w:val="false"/>
          <w:color w:val="000000"/>
          <w:sz w:val="28"/>
        </w:rPr>
        <w:t>
      1) коэффициент номинальной доходности К2 по всем Фондам, соответствующим условиям пункта 25 настоящей Инструкции;</w:t>
      </w:r>
      <w:r>
        <w:br/>
      </w:r>
      <w:r>
        <w:rPr>
          <w:rFonts w:ascii="Times New Roman"/>
          <w:b w:val="false"/>
          <w:i w:val="false"/>
          <w:color w:val="000000"/>
          <w:sz w:val="28"/>
        </w:rPr>
        <w:t>
</w:t>
      </w:r>
      <w:r>
        <w:rPr>
          <w:rFonts w:ascii="Times New Roman"/>
          <w:b w:val="false"/>
          <w:i w:val="false"/>
          <w:color w:val="000000"/>
          <w:sz w:val="28"/>
        </w:rPr>
        <w:t>
      2) средневзвешенный коэффициент номинального дохода за последние истекшие полные двенадцать, тридцать шесть, шестьдесят календарных месяцев по всем Фондам, соответствующим условиям пункта 25 настоящей Инструкции;</w:t>
      </w:r>
      <w:r>
        <w:br/>
      </w:r>
      <w:r>
        <w:rPr>
          <w:rFonts w:ascii="Times New Roman"/>
          <w:b w:val="false"/>
          <w:i w:val="false"/>
          <w:color w:val="000000"/>
          <w:sz w:val="28"/>
        </w:rPr>
        <w:t>
</w:t>
      </w:r>
      <w:r>
        <w:rPr>
          <w:rFonts w:ascii="Times New Roman"/>
          <w:b w:val="false"/>
          <w:i w:val="false"/>
          <w:color w:val="000000"/>
          <w:sz w:val="28"/>
        </w:rPr>
        <w:t>
      3) скорректированный средневзвешенный коэффициент номинального дохода, рассчитанный в соответствии с пунктом 27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185" w:id="13"/>
    <w:p>
      <w:pPr>
        <w:spacing w:after="0"/>
        <w:ind w:left="0"/>
        <w:jc w:val="both"/>
      </w:pPr>
      <w:r>
        <w:rPr>
          <w:rFonts w:ascii="Times New Roman"/>
          <w:b w:val="false"/>
          <w:i w:val="false"/>
          <w:color w:val="000000"/>
          <w:sz w:val="28"/>
        </w:rPr>
        <w:t xml:space="preserve">      26-1. </w:t>
      </w:r>
      <w:r>
        <w:rPr>
          <w:rFonts w:ascii="Times New Roman"/>
          <w:b w:val="false"/>
          <w:i w:val="false"/>
          <w:color w:val="ff0000"/>
          <w:sz w:val="28"/>
        </w:rPr>
        <w:t xml:space="preserve">Исключен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Средневзвешенный коэффициент номинального дохода рассчитывается по текущей стоимости «чистых» пенсионных активов, которые находились в инвестиционном управлении у данной или других Организаций двенадцать, тридцать шесть, шестьдесят и более месяцев (по состоянию на первый календарный день первого месяца периода, за который осуществлялся расчет коэффициента К2), как средневзвешенная величина коэффициентов К2 за один и тот же период по всем Фондам, соответствующим условиям пункта 25 настоящей Инструкции.</w:t>
      </w:r>
      <w:r>
        <w:br/>
      </w:r>
      <w:r>
        <w:rPr>
          <w:rFonts w:ascii="Times New Roman"/>
          <w:b w:val="false"/>
          <w:i w:val="false"/>
          <w:color w:val="000000"/>
          <w:sz w:val="28"/>
        </w:rPr>
        <w:t>
</w:t>
      </w:r>
      <w:r>
        <w:rPr>
          <w:rFonts w:ascii="Times New Roman"/>
          <w:b w:val="false"/>
          <w:i w:val="false"/>
          <w:color w:val="000000"/>
          <w:sz w:val="28"/>
        </w:rPr>
        <w:t>
      Скорректированный средневзвешенный коэффициент номинального дохода рассчитывается как средневзвешенная величина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 (по состоянию на первый календарный день первого месяца периода, за который осуществлялся расчет коэффициента К2), величина коэффициентов К2 за один и тот же период по Фондам, значение коэффициента номинального дохода которых:</w:t>
      </w:r>
      <w:r>
        <w:br/>
      </w:r>
      <w:r>
        <w:rPr>
          <w:rFonts w:ascii="Times New Roman"/>
          <w:b w:val="false"/>
          <w:i w:val="false"/>
          <w:color w:val="000000"/>
          <w:sz w:val="28"/>
        </w:rPr>
        <w:t>
</w:t>
      </w:r>
      <w:r>
        <w:rPr>
          <w:rFonts w:ascii="Times New Roman"/>
          <w:b w:val="false"/>
          <w:i w:val="false"/>
          <w:color w:val="000000"/>
          <w:sz w:val="28"/>
        </w:rPr>
        <w:t>
      1) не ниже семидесяти процентов от значения средневзвешенного коэффициента номинального дохода за соответствующий период, рассчитанного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w:t>
      </w:r>
      <w:r>
        <w:br/>
      </w:r>
      <w:r>
        <w:rPr>
          <w:rFonts w:ascii="Times New Roman"/>
          <w:b w:val="false"/>
          <w:i w:val="false"/>
          <w:color w:val="000000"/>
          <w:sz w:val="28"/>
        </w:rPr>
        <w:t>
</w:t>
      </w:r>
      <w:r>
        <w:rPr>
          <w:rFonts w:ascii="Times New Roman"/>
          <w:b w:val="false"/>
          <w:i w:val="false"/>
          <w:color w:val="000000"/>
          <w:sz w:val="28"/>
        </w:rPr>
        <w:t>
      2) не превышает ста тридцати процентов от значения средневзвешенного коэффициента номинального дохода за соответствующий период, рассчитанного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Минимальное значение коэффициента номинального дохода для консервативного инвестиционного портфеля составляет восемьдесят пять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Минимальное значение коэффициента номинального дохода для умеренного инвестиционного портфеля составляет семьдесят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29. При отрицательном отклонении значения коэффициента номинального дохода К2 по консервативному инвестиционному портфелю каждого отдельного Фонда, пенсионные активы которого находились в инвестиционном управлении у данной Организации, от минимального значения коэффициента номинального дохода для консервативного инвестиционного портфеля Фонда, сложившегося на первое января года, следующего за отчетным, Организация возмещает Фонду отрицательную разницу между коэффициентом номинального дохода К2 по консервативному инвестиционному портфелю каждого отдельного Фонда, пенсионные активы которого находились в инвестиционном управлении у данной Организации, и минимальным значением коэффициента номинального дохода для консервативного инвестиционного портфеля Фонда, путем зачисления на банковский счет Фонда в банке-кастодиане соответствующей суммы денег, рассчитанной по формуле:</w:t>
      </w:r>
    </w:p>
    <w:bookmarkEnd w:id="13"/>
    <w:p>
      <w:pPr>
        <w:spacing w:after="0"/>
        <w:ind w:left="0"/>
        <w:jc w:val="both"/>
      </w:pPr>
      <w:r>
        <w:rPr>
          <w:rFonts w:ascii="Times New Roman"/>
          <w:b w:val="false"/>
          <w:i w:val="false"/>
          <w:color w:val="000000"/>
          <w:sz w:val="28"/>
        </w:rPr>
        <w:t>           S = (Сmin - Сt) * Yei, где: Сmin &gt; Сt, где:</w:t>
      </w:r>
    </w:p>
    <w:p>
      <w:pPr>
        <w:spacing w:after="0"/>
        <w:ind w:left="0"/>
        <w:jc w:val="both"/>
      </w:pPr>
      <w:r>
        <w:rPr>
          <w:rFonts w:ascii="Times New Roman"/>
          <w:b w:val="false"/>
          <w:i w:val="false"/>
          <w:color w:val="000000"/>
          <w:sz w:val="28"/>
        </w:rPr>
        <w:t>      S - сумма обязательств Организации перед Фондом, пенсионные активы которого находились в инвестиционном управлении у данной Организации, по возмещению коэффициента номинального дохода К2 по консервативному инвестиционному портфелю Фонда;</w:t>
      </w:r>
      <w:r>
        <w:br/>
      </w:r>
      <w:r>
        <w:rPr>
          <w:rFonts w:ascii="Times New Roman"/>
          <w:b w:val="false"/>
          <w:i w:val="false"/>
          <w:color w:val="000000"/>
          <w:sz w:val="28"/>
        </w:rPr>
        <w:t>
      Cmin - необходимая средняя стоимость одной условной единицы пенсионных активов консервативного инвестиционного портфеля Фонда, пенсионные активы которого находились в инвестиционном управлении у данной Организации, для выполнения минимального значения коэффициента номинального дохода на дату произведения расчета;</w:t>
      </w:r>
      <w:r>
        <w:br/>
      </w:r>
      <w:r>
        <w:rPr>
          <w:rFonts w:ascii="Times New Roman"/>
          <w:b w:val="false"/>
          <w:i w:val="false"/>
          <w:color w:val="000000"/>
          <w:sz w:val="28"/>
        </w:rPr>
        <w:t>
      Ct - средняя стоимость одной условной единицы пенсионных активов консервативного инвестиционного портфеля Фонда, которые находились у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консервативного инвестиционного портфеля Фонда, которые находились в инвестиционном управлении у Организации на дату произведения расчета.</w:t>
      </w:r>
      <w:r>
        <w:br/>
      </w:r>
      <w:r>
        <w:rPr>
          <w:rFonts w:ascii="Times New Roman"/>
          <w:b w:val="false"/>
          <w:i w:val="false"/>
          <w:color w:val="000000"/>
          <w:sz w:val="28"/>
        </w:rPr>
        <w:t>
      Значение Сmin рассчитывается по формуле:</w:t>
      </w:r>
    </w:p>
    <w:bookmarkStart w:name="z53" w:id="14"/>
    <w:p>
      <w:pPr>
        <w:spacing w:after="0"/>
        <w:ind w:left="0"/>
        <w:jc w:val="both"/>
      </w:pPr>
      <w:r>
        <w:rPr>
          <w:rFonts w:ascii="Times New Roman"/>
          <w:b w:val="false"/>
          <w:i w:val="false"/>
          <w:color w:val="000000"/>
          <w:sz w:val="28"/>
        </w:rPr>
        <w:t>            Сmin = (Кср * 85 % + 100) / 100 * Со, где:</w:t>
      </w:r>
      <w:r>
        <w:br/>
      </w:r>
      <w:r>
        <w:rPr>
          <w:rFonts w:ascii="Times New Roman"/>
          <w:b w:val="false"/>
          <w:i w:val="false"/>
          <w:color w:val="000000"/>
          <w:sz w:val="28"/>
        </w:rPr>
        <w:t>
      Кср - значение скорректированного средневзвешенного коэффициента номинального дохода по пенсионным активам, находящимся в консервативных инвестиционных портфелях Фондов, сложившееся на дату произведения расчета;</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29-1. При отрицательном отклонении значения коэффициента номинального дохода К2 по умеренному инвестиционному портфелю каждого отдельного Фонда, пенсионные активы которого находились в инвестиционном управлении у данной Организации, от минимального значения коэффициента номинального дохода для умеренного инвестиционного портфеля Фонда, сложившегося на первое января года, следующего за отчетным, Организация возмещает Фонду отрицательную разницу между коэффициентом номинального дохода К2 по умеренному инвестиционному портфелю каждого отдельного Фонда, пенсионные активы которого находились в инвестиционном управлении у данной Организации, и минимальным значением коэффициента номинального дохода для умеренного инвестиционного портфеля Фонда, путем зачисления на банковский счет Фонда в банке-кастодиане соответствующей суммы денег, рассчитанной по формуле:</w:t>
      </w:r>
    </w:p>
    <w:bookmarkEnd w:id="14"/>
    <w:p>
      <w:pPr>
        <w:spacing w:after="0"/>
        <w:ind w:left="0"/>
        <w:jc w:val="both"/>
      </w:pPr>
      <w:r>
        <w:rPr>
          <w:rFonts w:ascii="Times New Roman"/>
          <w:b w:val="false"/>
          <w:i w:val="false"/>
          <w:color w:val="000000"/>
          <w:sz w:val="28"/>
        </w:rPr>
        <w:t>             S = (Сmin - Сt) * Yei, где: Сmin &gt; Сt, где:</w:t>
      </w:r>
    </w:p>
    <w:p>
      <w:pPr>
        <w:spacing w:after="0"/>
        <w:ind w:left="0"/>
        <w:jc w:val="both"/>
      </w:pPr>
      <w:r>
        <w:rPr>
          <w:rFonts w:ascii="Times New Roman"/>
          <w:b w:val="false"/>
          <w:i w:val="false"/>
          <w:color w:val="000000"/>
          <w:sz w:val="28"/>
        </w:rPr>
        <w:t>      S - сумма обязательств Организации перед Фондом, пенсионные активы которого находились в инвестиционном управлении у данной Организации, по возмещению коэффициента номинального дохода К2 по умеренному инвестиционному портфелю Фонда;</w:t>
      </w:r>
      <w:r>
        <w:br/>
      </w:r>
      <w:r>
        <w:rPr>
          <w:rFonts w:ascii="Times New Roman"/>
          <w:b w:val="false"/>
          <w:i w:val="false"/>
          <w:color w:val="000000"/>
          <w:sz w:val="28"/>
        </w:rPr>
        <w:t>
      Cmin - необходимая средняя стоимость одной условной единицы пенсионных активов умеренного инвестиционного портфеля Фонда, пенсионные активы которого находились в инвестиционном управлении у данной Организации, для выполнения минимального значения коэффициента номинального дохода на дату произведения расчета;</w:t>
      </w:r>
      <w:r>
        <w:br/>
      </w:r>
      <w:r>
        <w:rPr>
          <w:rFonts w:ascii="Times New Roman"/>
          <w:b w:val="false"/>
          <w:i w:val="false"/>
          <w:color w:val="000000"/>
          <w:sz w:val="28"/>
        </w:rPr>
        <w:t>
      Ct - средняя стоимость одной условной единицы пенсионных активов умеренного инвестиционного портфеля Фонда, которые находились у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умеренного инвестиционного портфеля Фонда, которые находились в инвестиционном управлении у Организации на дату произведения расчета.</w:t>
      </w:r>
      <w:r>
        <w:br/>
      </w:r>
      <w:r>
        <w:rPr>
          <w:rFonts w:ascii="Times New Roman"/>
          <w:b w:val="false"/>
          <w:i w:val="false"/>
          <w:color w:val="000000"/>
          <w:sz w:val="28"/>
        </w:rPr>
        <w:t>
      Значение Сmin рассчитывается по формуле:</w:t>
      </w:r>
    </w:p>
    <w:p>
      <w:pPr>
        <w:spacing w:after="0"/>
        <w:ind w:left="0"/>
        <w:jc w:val="both"/>
      </w:pPr>
      <w:r>
        <w:rPr>
          <w:rFonts w:ascii="Times New Roman"/>
          <w:b w:val="false"/>
          <w:i w:val="false"/>
          <w:color w:val="000000"/>
          <w:sz w:val="28"/>
        </w:rPr>
        <w:t>          Сmin = (Кср * 70 % + 100) / 100 * Со, где:</w:t>
      </w:r>
    </w:p>
    <w:bookmarkStart w:name="z195" w:id="15"/>
    <w:p>
      <w:pPr>
        <w:spacing w:after="0"/>
        <w:ind w:left="0"/>
        <w:jc w:val="both"/>
      </w:pPr>
      <w:r>
        <w:rPr>
          <w:rFonts w:ascii="Times New Roman"/>
          <w:b w:val="false"/>
          <w:i w:val="false"/>
          <w:color w:val="000000"/>
          <w:sz w:val="28"/>
        </w:rPr>
        <w:t>      Кср - значение скорректированного средневзвешенного коэффициента номинального дохода по пенсионным активам, находящимся в умеренных инвестиционных портфелях Фондов, сложившееся на дату произведения расчета;</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29-1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Сумма, рассчитанная в соответствии с пунктом 29, 29-1 настоящей Инструкции, зачисляется на счет Фонда в течение десяти календарных дней с даты предъявления Фондом требования к Организации о возмещении отрицательной разницы между коэффициентом номинального дохода К2 Фонда, пенсионные активы которого находились в инвестиционном управлении у данной Организации и минимальным значением коэффициента номинального дохода.</w:t>
      </w:r>
      <w:r>
        <w:br/>
      </w:r>
      <w:r>
        <w:rPr>
          <w:rFonts w:ascii="Times New Roman"/>
          <w:b w:val="false"/>
          <w:i w:val="false"/>
          <w:color w:val="000000"/>
          <w:sz w:val="28"/>
        </w:rPr>
        <w:t>
</w:t>
      </w:r>
      <w:r>
        <w:rPr>
          <w:rFonts w:ascii="Times New Roman"/>
          <w:b w:val="false"/>
          <w:i w:val="false"/>
          <w:color w:val="000000"/>
          <w:sz w:val="28"/>
        </w:rPr>
        <w:t>
      Требование настоящего пункта не распространяется на случаи, когда Организация обладает лицензией на осуществление деятельности по инвестиционному управлению пенсионными активами и лицензией на осуществление деятельности по привлечению пенсионных взносов и осуществлению пенсионных выплат одновременно.</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Организация в течение дня следующего за днем зачисления суммы возмещения отрицательной разницы между коэффициентом номинального дохода К2 по каждому отдельному Фонду, пенсионные активы которого находились в инвестиционном управлении у данной Организации, и минимальным значением коэффициента номинального дохода, направляет в уполномоченный орган информацию о зачислении данной суммы с подтверждением банка-кастодиана.</w:t>
      </w:r>
      <w:r>
        <w:br/>
      </w:r>
      <w:r>
        <w:rPr>
          <w:rFonts w:ascii="Times New Roman"/>
          <w:b w:val="false"/>
          <w:i w:val="false"/>
          <w:color w:val="000000"/>
          <w:sz w:val="28"/>
        </w:rPr>
        <w:t>
      Требования, установленные настоящим пунктом и пунктами 29, 29-1, 30, не распространяются на организацию, осуществляющую инвестиционное управление пенсионными активами в отношении Фонда, принявшего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Национального Банка РК от 24.08.2012 </w:t>
      </w:r>
      <w:r>
        <w:rPr>
          <w:rFonts w:ascii="Times New Roman"/>
          <w:b w:val="false"/>
          <w:i w:val="false"/>
          <w:color w:val="00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31-1. Стоимость и средняя стоимость одной условной единицы, количество условных единиц пенсионных активов начинают рассчитываться отдельно по консервативному и (или) умеренному инвестиционным портфелям Фонда с 1 января 2012 года в соответствии с пунктами </w:t>
      </w:r>
      <w:r>
        <w:rPr>
          <w:rFonts w:ascii="Times New Roman"/>
          <w:b w:val="false"/>
          <w:i w:val="false"/>
          <w:color w:val="000000"/>
          <w:sz w:val="28"/>
        </w:rPr>
        <w:t>19</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31-1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
    <w:bookmarkStart w:name="z448" w:id="16"/>
    <w:p>
      <w:pPr>
        <w:spacing w:after="0"/>
        <w:ind w:left="0"/>
        <w:jc w:val="both"/>
      </w:pPr>
      <w:r>
        <w:rPr>
          <w:rFonts w:ascii="Times New Roman"/>
          <w:b w:val="false"/>
          <w:i w:val="false"/>
          <w:color w:val="000000"/>
          <w:sz w:val="28"/>
        </w:rPr>
        <w:t xml:space="preserve">      31-2. </w:t>
      </w:r>
      <w:r>
        <w:rPr>
          <w:rFonts w:ascii="Times New Roman"/>
          <w:b w:val="false"/>
          <w:i w:val="false"/>
          <w:color w:val="ff0000"/>
          <w:sz w:val="28"/>
        </w:rPr>
        <w:t xml:space="preserve">Исключен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31-3. С 1 января 2012 года 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рассчитывается отдельно по консервативному (К</w:t>
      </w:r>
      <w:r>
        <w:rPr>
          <w:rFonts w:ascii="Times New Roman"/>
          <w:b w:val="false"/>
          <w:i w:val="false"/>
          <w:color w:val="000000"/>
          <w:vertAlign w:val="subscript"/>
        </w:rPr>
        <w:t>2.1</w:t>
      </w:r>
      <w:r>
        <w:rPr>
          <w:rFonts w:ascii="Times New Roman"/>
          <w:b w:val="false"/>
          <w:i w:val="false"/>
          <w:color w:val="000000"/>
          <w:sz w:val="28"/>
        </w:rPr>
        <w:t>) и (или) умеренному (К</w:t>
      </w:r>
      <w:r>
        <w:rPr>
          <w:rFonts w:ascii="Times New Roman"/>
          <w:b w:val="false"/>
          <w:i w:val="false"/>
          <w:color w:val="000000"/>
          <w:vertAlign w:val="subscript"/>
        </w:rPr>
        <w:t>2.2</w:t>
      </w:r>
      <w:r>
        <w:rPr>
          <w:rFonts w:ascii="Times New Roman"/>
          <w:b w:val="false"/>
          <w:i w:val="false"/>
          <w:color w:val="000000"/>
          <w:sz w:val="28"/>
        </w:rPr>
        <w:t>) инвестиционным портфелям Фонда, пенсионные активы которого находятся в инвестиционном управлении у данной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31-3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450" w:id="17"/>
    <w:p>
      <w:pPr>
        <w:spacing w:after="0"/>
        <w:ind w:left="0"/>
        <w:jc w:val="both"/>
      </w:pPr>
      <w:r>
        <w:rPr>
          <w:rFonts w:ascii="Times New Roman"/>
          <w:b w:val="false"/>
          <w:i w:val="false"/>
          <w:color w:val="000000"/>
          <w:sz w:val="28"/>
        </w:rPr>
        <w:t xml:space="preserve">      31-4. </w:t>
      </w:r>
      <w:r>
        <w:rPr>
          <w:rFonts w:ascii="Times New Roman"/>
          <w:b w:val="false"/>
          <w:i w:val="false"/>
          <w:color w:val="ff0000"/>
          <w:sz w:val="28"/>
        </w:rPr>
        <w:t xml:space="preserve">Исключен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451" w:id="18"/>
    <w:p>
      <w:pPr>
        <w:spacing w:after="0"/>
        <w:ind w:left="0"/>
        <w:jc w:val="both"/>
      </w:pPr>
      <w:r>
        <w:rPr>
          <w:rFonts w:ascii="Times New Roman"/>
          <w:b w:val="false"/>
          <w:i w:val="false"/>
          <w:color w:val="000000"/>
          <w:sz w:val="28"/>
        </w:rPr>
        <w:t xml:space="preserve">      31-5. </w:t>
      </w:r>
      <w:r>
        <w:rPr>
          <w:rFonts w:ascii="Times New Roman"/>
          <w:b w:val="false"/>
          <w:i w:val="false"/>
          <w:color w:val="ff0000"/>
          <w:sz w:val="28"/>
        </w:rPr>
        <w:t xml:space="preserve">Исключен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31-6. Требования по возмещению отрицательной разницы между коэффициентом К</w:t>
      </w:r>
      <w:r>
        <w:rPr>
          <w:rFonts w:ascii="Times New Roman"/>
          <w:b w:val="false"/>
          <w:i w:val="false"/>
          <w:color w:val="000000"/>
          <w:vertAlign w:val="subscript"/>
        </w:rPr>
        <w:t>2</w:t>
      </w:r>
      <w:r>
        <w:rPr>
          <w:rFonts w:ascii="Times New Roman"/>
          <w:b w:val="false"/>
          <w:i w:val="false"/>
          <w:color w:val="000000"/>
          <w:sz w:val="28"/>
        </w:rPr>
        <w:t xml:space="preserve"> Фонда, пенсионные активы, которого находятся в инвестиционном управлении у данной Организации, отдельно по консервативному и (или) умеренному инвестиционным портфелям, и минимальным значением доходности по соответствующему виду портфеля начинают действовать по итогам года и рассчитываются в соответствии с пунктами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31-6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
    <w:p>
      <w:pPr>
        <w:spacing w:after="0"/>
        <w:ind w:left="0"/>
        <w:jc w:val="both"/>
      </w:pPr>
      <w:r>
        <w:rPr>
          <w:rFonts w:ascii="Times New Roman"/>
          <w:b w:val="false"/>
          <w:i w:val="false"/>
          <w:color w:val="000000"/>
          <w:sz w:val="28"/>
        </w:rPr>
        <w:t xml:space="preserve">      31-7. </w:t>
      </w:r>
      <w:r>
        <w:rPr>
          <w:rFonts w:ascii="Times New Roman"/>
          <w:b w:val="false"/>
          <w:i w:val="false"/>
          <w:color w:val="ff0000"/>
          <w:sz w:val="28"/>
        </w:rPr>
        <w:t xml:space="preserve">Исключен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8" w:id="19"/>
    <w:p>
      <w:pPr>
        <w:spacing w:after="0"/>
        <w:ind w:left="0"/>
        <w:jc w:val="left"/>
      </w:pPr>
      <w:r>
        <w:rPr>
          <w:rFonts w:ascii="Times New Roman"/>
          <w:b/>
          <w:i w:val="false"/>
          <w:color w:val="000000"/>
        </w:rPr>
        <w:t xml:space="preserve"> 
Глава 4. Пруденциальный норматив 3 "Обязательства по</w:t>
      </w:r>
      <w:r>
        <w:br/>
      </w:r>
      <w:r>
        <w:rPr>
          <w:rFonts w:ascii="Times New Roman"/>
          <w:b/>
          <w:i w:val="false"/>
          <w:color w:val="000000"/>
        </w:rPr>
        <w:t>
возможному возмещению в будущем коэффициента номинального</w:t>
      </w:r>
      <w:r>
        <w:br/>
      </w:r>
      <w:r>
        <w:rPr>
          <w:rFonts w:ascii="Times New Roman"/>
          <w:b/>
          <w:i w:val="false"/>
          <w:color w:val="000000"/>
        </w:rPr>
        <w:t>
дохода по каждому отдельному Фонду, пенсионные активы которого</w:t>
      </w:r>
      <w:r>
        <w:br/>
      </w:r>
      <w:r>
        <w:rPr>
          <w:rFonts w:ascii="Times New Roman"/>
          <w:b/>
          <w:i w:val="false"/>
          <w:color w:val="000000"/>
        </w:rPr>
        <w:t>
находятся в инвестиционном управлении у данной Организации, и</w:t>
      </w:r>
      <w:r>
        <w:br/>
      </w:r>
      <w:r>
        <w:rPr>
          <w:rFonts w:ascii="Times New Roman"/>
          <w:b/>
          <w:i w:val="false"/>
          <w:color w:val="000000"/>
        </w:rPr>
        <w:t>
резерв для обеспечения финансовой устойчивости"</w:t>
      </w:r>
    </w:p>
    <w:bookmarkEnd w:id="19"/>
    <w:p>
      <w:pPr>
        <w:spacing w:after="0"/>
        <w:ind w:left="0"/>
        <w:jc w:val="both"/>
      </w:pPr>
      <w:r>
        <w:rPr>
          <w:rFonts w:ascii="Times New Roman"/>
          <w:b w:val="false"/>
          <w:i w:val="false"/>
          <w:color w:val="ff0000"/>
          <w:sz w:val="28"/>
        </w:rPr>
        <w:t xml:space="preserve">      Сноска. Глава 4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99" w:id="20"/>
    <w:p>
      <w:pPr>
        <w:spacing w:after="0"/>
        <w:ind w:left="0"/>
        <w:jc w:val="both"/>
      </w:pPr>
      <w:r>
        <w:rPr>
          <w:rFonts w:ascii="Times New Roman"/>
          <w:b w:val="false"/>
          <w:i w:val="false"/>
          <w:color w:val="000000"/>
          <w:sz w:val="28"/>
        </w:rPr>
        <w:t>
      32. При отрицательном отклонении коэффициента номинального дохода К2 по консервативному инвестиционному портфелю каждого отдельного Фонда, пенсионные активы которого находятся в инвестиционном управлении у данной Организации, более чем на пятнадцать процентов от значения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 у Организации возникают обязательства по возможному возмещению в будущем коэффициента номинального дохода К2 по консервативному инвестиционному портфелю каждого отдельного Фонда, пенсионные активы которого находятся в инвестиционном управлении у данной Организации (далее - Обязательства).</w:t>
      </w:r>
      <w:r>
        <w:br/>
      </w:r>
      <w:r>
        <w:rPr>
          <w:rFonts w:ascii="Times New Roman"/>
          <w:b w:val="false"/>
          <w:i w:val="false"/>
          <w:color w:val="000000"/>
          <w:sz w:val="28"/>
        </w:rPr>
        <w:t>
</w:t>
      </w:r>
      <w:r>
        <w:rPr>
          <w:rFonts w:ascii="Times New Roman"/>
          <w:b w:val="false"/>
          <w:i w:val="false"/>
          <w:color w:val="000000"/>
          <w:sz w:val="28"/>
        </w:rPr>
        <w:t>
      Сумма Обязательств формируется Организацией в течение года в бухгалтерском балансе по собственным средствам в разделе «Обязательства» на соответствующем счете в полном объеме за счет собственных расходов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Расчет суммы Обязательств осуществляется Организацией по следующей формуле:</w:t>
      </w:r>
    </w:p>
    <w:bookmarkEnd w:id="20"/>
    <w:p>
      <w:pPr>
        <w:spacing w:after="0"/>
        <w:ind w:left="0"/>
        <w:jc w:val="both"/>
      </w:pPr>
      <w:r>
        <w:rPr>
          <w:rFonts w:ascii="Times New Roman"/>
          <w:b w:val="false"/>
          <w:i w:val="false"/>
          <w:color w:val="000000"/>
          <w:sz w:val="28"/>
        </w:rPr>
        <w:t>      S0 = (Cmin-1 - Ct) * Yei, при Cmin- 1 &gt; Ct, где:</w:t>
      </w:r>
    </w:p>
    <w:p>
      <w:pPr>
        <w:spacing w:after="0"/>
        <w:ind w:left="0"/>
        <w:jc w:val="both"/>
      </w:pPr>
      <w:r>
        <w:rPr>
          <w:rFonts w:ascii="Times New Roman"/>
          <w:b w:val="false"/>
          <w:i w:val="false"/>
          <w:color w:val="000000"/>
          <w:sz w:val="28"/>
        </w:rPr>
        <w:t>      S0 - сумма Обязательств;</w:t>
      </w:r>
      <w:r>
        <w:br/>
      </w:r>
      <w:r>
        <w:rPr>
          <w:rFonts w:ascii="Times New Roman"/>
          <w:b w:val="false"/>
          <w:i w:val="false"/>
          <w:color w:val="000000"/>
          <w:sz w:val="28"/>
        </w:rPr>
        <w:t>
      Cmin-1 - необходимая средняя стоимость одной условной единицы пенсионных активов консервативного инвестиционного портфеля Фонда, пенсионные активы которого находятся в инвестиционном управлении у данной Организации для выполнения минимального значения коэффициента номинального дохода для консервативного инвестиционного портфеля Фонда за предыдущий отчетный период;</w:t>
      </w:r>
      <w:r>
        <w:br/>
      </w:r>
      <w:r>
        <w:rPr>
          <w:rFonts w:ascii="Times New Roman"/>
          <w:b w:val="false"/>
          <w:i w:val="false"/>
          <w:color w:val="000000"/>
          <w:sz w:val="28"/>
        </w:rPr>
        <w:t>
      Ct - средняя стоимость одной условной единицы пенсионных активов консервативного инвестиционного портфеля Фонда, которые находились у данной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консервативного инвестиционного портфеля Фонда, которые находились в инвестиционном управлении у данной Организации на дату произведения расчета.</w:t>
      </w:r>
      <w:r>
        <w:br/>
      </w:r>
      <w:r>
        <w:rPr>
          <w:rFonts w:ascii="Times New Roman"/>
          <w:b w:val="false"/>
          <w:i w:val="false"/>
          <w:color w:val="000000"/>
          <w:sz w:val="28"/>
        </w:rPr>
        <w:t>
      Значение Сmin-1 рассчитывается по формуле:</w:t>
      </w:r>
    </w:p>
    <w:p>
      <w:pPr>
        <w:spacing w:after="0"/>
        <w:ind w:left="0"/>
        <w:jc w:val="both"/>
      </w:pPr>
      <w:r>
        <w:rPr>
          <w:rFonts w:ascii="Times New Roman"/>
          <w:b w:val="false"/>
          <w:i w:val="false"/>
          <w:color w:val="000000"/>
          <w:sz w:val="28"/>
        </w:rPr>
        <w:t>        Сmin-1 = (Кср-1 * 85% + 100)/100 * Со, где:</w:t>
      </w:r>
    </w:p>
    <w:bookmarkStart w:name="z417" w:id="21"/>
    <w:p>
      <w:pPr>
        <w:spacing w:after="0"/>
        <w:ind w:left="0"/>
        <w:jc w:val="both"/>
      </w:pPr>
      <w:r>
        <w:rPr>
          <w:rFonts w:ascii="Times New Roman"/>
          <w:b w:val="false"/>
          <w:i w:val="false"/>
          <w:color w:val="000000"/>
          <w:sz w:val="28"/>
        </w:rPr>
        <w:t>      Кср-1 - значение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Организация рассчитывает и формирует резерв для обеспечения финансовой устойчивости в зависимости от величины отрицательного отклонения коэффициента номинального дохода К2 консервативного инвестиционного портфеля каждого отдельного Фонда, пенсионные активы которого находятся в инвестиционном управлении у данной Организации, от значения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 в соответствии с пунктами 33 и 34 настоящей Инструкции.</w:t>
      </w:r>
      <w:r>
        <w:br/>
      </w:r>
      <w:r>
        <w:rPr>
          <w:rFonts w:ascii="Times New Roman"/>
          <w:b w:val="false"/>
          <w:i w:val="false"/>
          <w:color w:val="000000"/>
          <w:sz w:val="28"/>
        </w:rPr>
        <w:t>
</w:t>
      </w:r>
      <w:r>
        <w:rPr>
          <w:rFonts w:ascii="Times New Roman"/>
          <w:b w:val="false"/>
          <w:i w:val="false"/>
          <w:color w:val="000000"/>
          <w:sz w:val="28"/>
        </w:rPr>
        <w:t>
      Резерв для обеспечения финансовой устойчивости отражается в бухгалтерском балансе по собственным средствам в разделе «Собственный капитал» на соответствующем балансовом счете за счет нераспределенной прибыли (непокрытого убытка) отчетного периода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Резерв для обеспечения финансовой устойчивости при отрицательном отклонении коэффициента номинального дохода К2 консервативного инвестиционного портфеля по каждому отдельному Фонду, пенсионные активы которого находятся в инвестиционном управлении у данной Организации, более чем на пятнадцать процентов от значения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 (далее - резерв при отрицательном отклонении К2 более чем на пятнадцать процентов), рассчитывается Организацией по следующей формуле:</w:t>
      </w:r>
    </w:p>
    <w:bookmarkEnd w:id="21"/>
    <w:p>
      <w:pPr>
        <w:spacing w:after="0"/>
        <w:ind w:left="0"/>
        <w:jc w:val="both"/>
      </w:pPr>
      <w:r>
        <w:rPr>
          <w:rFonts w:ascii="Times New Roman"/>
          <w:b w:val="false"/>
          <w:i w:val="false"/>
          <w:color w:val="000000"/>
          <w:sz w:val="28"/>
        </w:rPr>
        <w:t>                  RR1 = R1 * n/ 11, где:</w:t>
      </w:r>
    </w:p>
    <w:p>
      <w:pPr>
        <w:spacing w:after="0"/>
        <w:ind w:left="0"/>
        <w:jc w:val="both"/>
      </w:pPr>
      <w:r>
        <w:rPr>
          <w:rFonts w:ascii="Times New Roman"/>
          <w:b w:val="false"/>
          <w:i w:val="false"/>
          <w:color w:val="000000"/>
          <w:sz w:val="28"/>
        </w:rPr>
        <w:t>      RR1 - резерв при отрицательном отклонении К2 более чем на пятнадцать процентов;</w:t>
      </w:r>
      <w:r>
        <w:br/>
      </w:r>
      <w:r>
        <w:rPr>
          <w:rFonts w:ascii="Times New Roman"/>
          <w:b w:val="false"/>
          <w:i w:val="false"/>
          <w:color w:val="000000"/>
          <w:sz w:val="28"/>
        </w:rPr>
        <w:t>
      R1 - сумма, необходимая для выполнения Организацией девяноста процентов от значения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n - количество истекших расчетных месяцев в отчетном году;</w:t>
      </w:r>
      <w:r>
        <w:br/>
      </w:r>
      <w:r>
        <w:rPr>
          <w:rFonts w:ascii="Times New Roman"/>
          <w:b w:val="false"/>
          <w:i w:val="false"/>
          <w:color w:val="000000"/>
          <w:sz w:val="28"/>
        </w:rPr>
        <w:t>
      11 - количество расчетных месяцев в отчетном году.</w:t>
      </w:r>
      <w:r>
        <w:br/>
      </w:r>
      <w:r>
        <w:rPr>
          <w:rFonts w:ascii="Times New Roman"/>
          <w:b w:val="false"/>
          <w:i w:val="false"/>
          <w:color w:val="000000"/>
          <w:sz w:val="28"/>
        </w:rPr>
        <w:t>
      Расчет R1 осуществляется по следующей формуле:</w:t>
      </w:r>
    </w:p>
    <w:p>
      <w:pPr>
        <w:spacing w:after="0"/>
        <w:ind w:left="0"/>
        <w:jc w:val="both"/>
      </w:pPr>
      <w:r>
        <w:rPr>
          <w:rFonts w:ascii="Times New Roman"/>
          <w:b w:val="false"/>
          <w:i w:val="false"/>
          <w:color w:val="000000"/>
          <w:sz w:val="28"/>
        </w:rPr>
        <w:t>                  R1 = (Сср - Сmin-1) * Yei, где:</w:t>
      </w:r>
    </w:p>
    <w:p>
      <w:pPr>
        <w:spacing w:after="0"/>
        <w:ind w:left="0"/>
        <w:jc w:val="both"/>
      </w:pPr>
      <w:r>
        <w:rPr>
          <w:rFonts w:ascii="Times New Roman"/>
          <w:b w:val="false"/>
          <w:i w:val="false"/>
          <w:color w:val="000000"/>
          <w:sz w:val="28"/>
        </w:rPr>
        <w:t>      Сср - необходимая средняя стоимость одной условной единицы пенсионных активов консервативного инвестиционного портфеля Фонда, пенсионные активы которого находятся в инвестиционном управлении у данной Организации для обеспечения R1;</w:t>
      </w:r>
      <w:r>
        <w:br/>
      </w:r>
      <w:r>
        <w:rPr>
          <w:rFonts w:ascii="Times New Roman"/>
          <w:b w:val="false"/>
          <w:i w:val="false"/>
          <w:color w:val="000000"/>
          <w:sz w:val="28"/>
        </w:rPr>
        <w:t>
      Cmin-1 - необходимая средняя стоимость одной условной единицы консервативного инвестиционного портфеля пенсионных активов Фонда, пенсионные активы которого находятся в инвестиционном управлении у данной Организации, для выполнения минимального значения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Yei - общее количество условных единиц пенсионных активов консервативного инвестиционного портфеля Фонда, которые находились в инвестиционном управлении у Организации на дату произведения расчета.</w:t>
      </w:r>
      <w:r>
        <w:br/>
      </w:r>
      <w:r>
        <w:rPr>
          <w:rFonts w:ascii="Times New Roman"/>
          <w:b w:val="false"/>
          <w:i w:val="false"/>
          <w:color w:val="000000"/>
          <w:sz w:val="28"/>
        </w:rPr>
        <w:t>
      Расчет Сср осуществляется по следующей формуле:</w:t>
      </w:r>
    </w:p>
    <w:p>
      <w:pPr>
        <w:spacing w:after="0"/>
        <w:ind w:left="0"/>
        <w:jc w:val="both"/>
      </w:pPr>
      <w:r>
        <w:rPr>
          <w:rFonts w:ascii="Times New Roman"/>
          <w:b w:val="false"/>
          <w:i w:val="false"/>
          <w:color w:val="000000"/>
          <w:sz w:val="28"/>
        </w:rPr>
        <w:t>               Сср = (Кср-1 * 90% + 100)/100* Со, где:</w:t>
      </w:r>
    </w:p>
    <w:bookmarkStart w:name="z432" w:id="22"/>
    <w:p>
      <w:pPr>
        <w:spacing w:after="0"/>
        <w:ind w:left="0"/>
        <w:jc w:val="both"/>
      </w:pPr>
      <w:r>
        <w:rPr>
          <w:rFonts w:ascii="Times New Roman"/>
          <w:b w:val="false"/>
          <w:i w:val="false"/>
          <w:color w:val="000000"/>
          <w:sz w:val="28"/>
        </w:rPr>
        <w:t>      Кср-1 - значение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Допускается использование Организацией части резерва при отрицательном отклонении К2 консервативного инвестиционного портфеля более чем на пятнадцать процентов для формирования Обязательств, но не более семидесяти пяти процентов от суммы данного резерва.</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Резерв для обеспечения финансовой устойчивости при отрицательном отклонении коэффициента номинального дохода К2 консервативного инвестиционного портфеля каждого отдельного Фонда, пенсионные активы которого находятся в инвестиционном управлении у данной Организации, более чем на десять, но менее чем на пятнадцать процентов от значения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 (далее - резерв при отрицательном отклонении К2 более чем на десять, но менее чем на пятнадцать процентов) рассчитывается по следующей формуле:</w:t>
      </w:r>
    </w:p>
    <w:bookmarkEnd w:id="22"/>
    <w:p>
      <w:pPr>
        <w:spacing w:after="0"/>
        <w:ind w:left="0"/>
        <w:jc w:val="both"/>
      </w:pPr>
      <w:r>
        <w:rPr>
          <w:rFonts w:ascii="Times New Roman"/>
          <w:b w:val="false"/>
          <w:i w:val="false"/>
          <w:color w:val="000000"/>
          <w:sz w:val="28"/>
        </w:rPr>
        <w:t>                    FR2 = R2 * n/ 11, где:</w:t>
      </w:r>
    </w:p>
    <w:p>
      <w:pPr>
        <w:spacing w:after="0"/>
        <w:ind w:left="0"/>
        <w:jc w:val="both"/>
      </w:pPr>
      <w:r>
        <w:rPr>
          <w:rFonts w:ascii="Times New Roman"/>
          <w:b w:val="false"/>
          <w:i w:val="false"/>
          <w:color w:val="000000"/>
          <w:sz w:val="28"/>
        </w:rPr>
        <w:t>      FR2 - резерв при отрицательном отклонении К2 консервативного инвестиционного портфеля более чем на десять, но менее чем на пятнадцать процентов;</w:t>
      </w:r>
      <w:r>
        <w:br/>
      </w:r>
      <w:r>
        <w:rPr>
          <w:rFonts w:ascii="Times New Roman"/>
          <w:b w:val="false"/>
          <w:i w:val="false"/>
          <w:color w:val="000000"/>
          <w:sz w:val="28"/>
        </w:rPr>
        <w:t>
      R2 - сумма, необходимая для выполнения Организацией значения приведенного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n - количество истекших расчетных месяцев в отчетном году;</w:t>
      </w:r>
      <w:r>
        <w:br/>
      </w:r>
      <w:r>
        <w:rPr>
          <w:rFonts w:ascii="Times New Roman"/>
          <w:b w:val="false"/>
          <w:i w:val="false"/>
          <w:color w:val="000000"/>
          <w:sz w:val="28"/>
        </w:rPr>
        <w:t>
      11 - количество расчетных месяцев в отчетном году.</w:t>
      </w:r>
    </w:p>
    <w:p>
      <w:pPr>
        <w:spacing w:after="0"/>
        <w:ind w:left="0"/>
        <w:jc w:val="both"/>
      </w:pPr>
      <w:r>
        <w:rPr>
          <w:rFonts w:ascii="Times New Roman"/>
          <w:b w:val="false"/>
          <w:i w:val="false"/>
          <w:color w:val="000000"/>
          <w:sz w:val="28"/>
        </w:rPr>
        <w:t>      Расчет R2 осуществляется по следующей формуле:</w:t>
      </w:r>
    </w:p>
    <w:p>
      <w:pPr>
        <w:spacing w:after="0"/>
        <w:ind w:left="0"/>
        <w:jc w:val="both"/>
      </w:pPr>
      <w:r>
        <w:rPr>
          <w:rFonts w:ascii="Times New Roman"/>
          <w:b w:val="false"/>
          <w:i w:val="false"/>
          <w:color w:val="000000"/>
          <w:sz w:val="28"/>
        </w:rPr>
        <w:t>                    R2 = (Спр - Сt) * Yei, где:</w:t>
      </w:r>
    </w:p>
    <w:p>
      <w:pPr>
        <w:spacing w:after="0"/>
        <w:ind w:left="0"/>
        <w:jc w:val="both"/>
      </w:pPr>
      <w:r>
        <w:rPr>
          <w:rFonts w:ascii="Times New Roman"/>
          <w:b w:val="false"/>
          <w:i w:val="false"/>
          <w:color w:val="000000"/>
          <w:sz w:val="28"/>
        </w:rPr>
        <w:t>      Спр - необходимая средняя стоимость одной условной единицы пенсионных активов по консервативному инвестиционному портфелю каждого отдельного Фонда, пенсионные активы которого находятся в инвестиционном управлении у данной Организации, для выполнения значения приведенного коэффициента номинального дохода по консервативным инвестиционным портфелям Фондов;</w:t>
      </w:r>
      <w:r>
        <w:br/>
      </w:r>
      <w:r>
        <w:rPr>
          <w:rFonts w:ascii="Times New Roman"/>
          <w:b w:val="false"/>
          <w:i w:val="false"/>
          <w:color w:val="000000"/>
          <w:sz w:val="28"/>
        </w:rPr>
        <w:t>
      Ct - средняя стоимость одной условной единицы пенсионных активов Фонда, которые находились у данной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Фонда, которые находились в инвестиционном управлении у данной Организации на дату произведения расчета.</w:t>
      </w:r>
    </w:p>
    <w:p>
      <w:pPr>
        <w:spacing w:after="0"/>
        <w:ind w:left="0"/>
        <w:jc w:val="both"/>
      </w:pPr>
      <w:r>
        <w:rPr>
          <w:rFonts w:ascii="Times New Roman"/>
          <w:b w:val="false"/>
          <w:i w:val="false"/>
          <w:color w:val="000000"/>
          <w:sz w:val="28"/>
        </w:rPr>
        <w:t>      Расчет Спр осуществляется по следующей формуле:</w:t>
      </w:r>
    </w:p>
    <w:p>
      <w:pPr>
        <w:spacing w:after="0"/>
        <w:ind w:left="0"/>
        <w:jc w:val="both"/>
      </w:pPr>
      <w:r>
        <w:rPr>
          <w:rFonts w:ascii="Times New Roman"/>
          <w:b w:val="false"/>
          <w:i w:val="false"/>
          <w:color w:val="000000"/>
          <w:sz w:val="28"/>
        </w:rPr>
        <w:t>                Спр = (Кпр + 100) * Со/ 100, где:</w:t>
      </w:r>
    </w:p>
    <w:p>
      <w:pPr>
        <w:spacing w:after="0"/>
        <w:ind w:left="0"/>
        <w:jc w:val="both"/>
      </w:pPr>
      <w:r>
        <w:rPr>
          <w:rFonts w:ascii="Times New Roman"/>
          <w:b w:val="false"/>
          <w:i w:val="false"/>
          <w:color w:val="000000"/>
          <w:sz w:val="28"/>
        </w:rPr>
        <w:t>      Кпр - значение приведенного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p>
    <w:p>
      <w:pPr>
        <w:spacing w:after="0"/>
        <w:ind w:left="0"/>
        <w:jc w:val="both"/>
      </w:pPr>
      <w:r>
        <w:rPr>
          <w:rFonts w:ascii="Times New Roman"/>
          <w:b w:val="false"/>
          <w:i w:val="false"/>
          <w:color w:val="000000"/>
          <w:sz w:val="28"/>
        </w:rPr>
        <w:t>      Расчет Кпр осуществляется по следующей формуле:</w:t>
      </w:r>
    </w:p>
    <w:p>
      <w:pPr>
        <w:spacing w:after="0"/>
        <w:ind w:left="0"/>
        <w:jc w:val="both"/>
      </w:pPr>
      <w:r>
        <w:rPr>
          <w:rFonts w:ascii="Times New Roman"/>
          <w:b w:val="false"/>
          <w:i w:val="false"/>
          <w:color w:val="000000"/>
          <w:sz w:val="28"/>
        </w:rPr>
        <w:t>              Кпр = (0,90 - N/11 * 0,10) * Кср-1, где:</w:t>
      </w:r>
    </w:p>
    <w:bookmarkStart w:name="z54" w:id="23"/>
    <w:p>
      <w:pPr>
        <w:spacing w:after="0"/>
        <w:ind w:left="0"/>
        <w:jc w:val="both"/>
      </w:pPr>
      <w:r>
        <w:rPr>
          <w:rFonts w:ascii="Times New Roman"/>
          <w:b w:val="false"/>
          <w:i w:val="false"/>
          <w:color w:val="000000"/>
          <w:sz w:val="28"/>
        </w:rPr>
        <w:t>      N - количество календарных месяцев оставшихся до конца отчетного года;</w:t>
      </w:r>
      <w:r>
        <w:br/>
      </w:r>
      <w:r>
        <w:rPr>
          <w:rFonts w:ascii="Times New Roman"/>
          <w:b w:val="false"/>
          <w:i w:val="false"/>
          <w:color w:val="000000"/>
          <w:sz w:val="28"/>
        </w:rPr>
        <w:t>
      11 - количество расчетных месяцев в отчетном году.</w:t>
      </w:r>
      <w:r>
        <w:br/>
      </w:r>
      <w:r>
        <w:rPr>
          <w:rFonts w:ascii="Times New Roman"/>
          <w:b w:val="false"/>
          <w:i w:val="false"/>
          <w:color w:val="000000"/>
          <w:sz w:val="28"/>
        </w:rPr>
        <w:t>
      Кср-1 - значение скорректированного средневзвешенного коэффициента номинального дохода по консервативным инвестиционным портфелям Фондов за предыдущий отчетный период.</w:t>
      </w:r>
      <w:r>
        <w:br/>
      </w:r>
      <w:r>
        <w:rPr>
          <w:rFonts w:ascii="Times New Roman"/>
          <w:b w:val="false"/>
          <w:i w:val="false"/>
          <w:color w:val="000000"/>
          <w:sz w:val="28"/>
        </w:rPr>
        <w:t>
      При Кпр &gt; К2 Фонда по консервативному инвестиционному портфелю Организация рассчитывает и формирует резерв FR2 в соответствии с настоящим пунктом.</w:t>
      </w:r>
      <w:r>
        <w:br/>
      </w:r>
      <w:r>
        <w:rPr>
          <w:rFonts w:ascii="Times New Roman"/>
          <w:b w:val="false"/>
          <w:i w:val="false"/>
          <w:color w:val="000000"/>
          <w:sz w:val="28"/>
        </w:rPr>
        <w:t>
      При Кпр &lt; К2 Фонда по консервативному инвестиционному портфелю резерв для обеспечения финансовой устойчивости Организацией не формируется.</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34-1. При отрицательном отклонении коэффициента номинального дохода К2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более чем на тридцать процентов от значения скорректированного средневзвешенного коэффициента номинального дохода по умеренным инвестиционным портфелям Фондов за предыдущий отчетный период, у Организации возникают обязательства по возможному возмещению в будущем коэффициента номинального дохода К2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(далее – Обязательства УИП).</w:t>
      </w:r>
      <w:r>
        <w:br/>
      </w:r>
      <w:r>
        <w:rPr>
          <w:rFonts w:ascii="Times New Roman"/>
          <w:b w:val="false"/>
          <w:i w:val="false"/>
          <w:color w:val="000000"/>
          <w:sz w:val="28"/>
        </w:rPr>
        <w:t>
      Сумма Обязательств УИП формируется Организацией в течение года в бухгалтерском балансе по собственным средствам в разделе «Обязательства» на соответствующем счете в полном объеме за счет собственных расходов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Расчет суммы Обязательств УИП осуществляется Организацией по следующей формуле:</w:t>
      </w:r>
    </w:p>
    <w:bookmarkEnd w:id="23"/>
    <w:p>
      <w:pPr>
        <w:spacing w:after="0"/>
        <w:ind w:left="0"/>
        <w:jc w:val="both"/>
      </w:pPr>
      <w:r>
        <w:rPr>
          <w:rFonts w:ascii="Times New Roman"/>
          <w:b w:val="false"/>
          <w:i w:val="false"/>
          <w:color w:val="000000"/>
          <w:sz w:val="28"/>
        </w:rPr>
        <w:t>          S0 = (C min-1 - Ct) * Yei, при C min-1 &gt; Ct, где:</w:t>
      </w:r>
    </w:p>
    <w:p>
      <w:pPr>
        <w:spacing w:after="0"/>
        <w:ind w:left="0"/>
        <w:jc w:val="both"/>
      </w:pPr>
      <w:r>
        <w:rPr>
          <w:rFonts w:ascii="Times New Roman"/>
          <w:b w:val="false"/>
          <w:i w:val="false"/>
          <w:color w:val="000000"/>
          <w:sz w:val="28"/>
        </w:rPr>
        <w:t>      S0 - сумма Обязательств УИП;</w:t>
      </w:r>
      <w:r>
        <w:br/>
      </w:r>
      <w:r>
        <w:rPr>
          <w:rFonts w:ascii="Times New Roman"/>
          <w:b w:val="false"/>
          <w:i w:val="false"/>
          <w:color w:val="000000"/>
          <w:sz w:val="28"/>
        </w:rPr>
        <w:t>
      Cmin-1 - необходимая средняя стоимость одной условной единицы пенсионных активов умеренного инвестиционного портфеля Фонда, пенсионные активы которого находятся в инвестиционном управлении у данной Организации для выполнения минимального значения коэффициента номинального дохода для умеренного инвестиционного портфеля за предыдущий отчетный период;</w:t>
      </w:r>
      <w:r>
        <w:br/>
      </w:r>
      <w:r>
        <w:rPr>
          <w:rFonts w:ascii="Times New Roman"/>
          <w:b w:val="false"/>
          <w:i w:val="false"/>
          <w:color w:val="000000"/>
          <w:sz w:val="28"/>
        </w:rPr>
        <w:t>
      Ct - средняя стоимость одной условной единицы пенсионных активов умеренного инвестиционного портфеля Фонда, которые находились у данной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умеренного инвестиционного портфеля Фонда, которые находились в инвестиционном управлении у данной Организации на дату произведения расчета.</w:t>
      </w:r>
      <w:r>
        <w:br/>
      </w:r>
      <w:r>
        <w:rPr>
          <w:rFonts w:ascii="Times New Roman"/>
          <w:b w:val="false"/>
          <w:i w:val="false"/>
          <w:color w:val="000000"/>
          <w:sz w:val="28"/>
        </w:rPr>
        <w:t>
      Значение Сmin-1 рассчитывается по формуле:</w:t>
      </w:r>
    </w:p>
    <w:p>
      <w:pPr>
        <w:spacing w:after="0"/>
        <w:ind w:left="0"/>
        <w:jc w:val="both"/>
      </w:pPr>
      <w:r>
        <w:rPr>
          <w:rFonts w:ascii="Times New Roman"/>
          <w:b w:val="false"/>
          <w:i w:val="false"/>
          <w:color w:val="000000"/>
          <w:sz w:val="28"/>
        </w:rPr>
        <w:t>         Сmin-1 = (Кср-1 * 70% + 100)/100 * Со, где:</w:t>
      </w:r>
    </w:p>
    <w:bookmarkStart w:name="z59" w:id="24"/>
    <w:p>
      <w:pPr>
        <w:spacing w:after="0"/>
        <w:ind w:left="0"/>
        <w:jc w:val="both"/>
      </w:pPr>
      <w:r>
        <w:rPr>
          <w:rFonts w:ascii="Times New Roman"/>
          <w:b w:val="false"/>
          <w:i w:val="false"/>
          <w:color w:val="000000"/>
          <w:sz w:val="28"/>
        </w:rPr>
        <w:t>      Кср-1 - значение скорректированного средневзвешенного коэффициента номинального дохода по умеренным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Организация рассчитывает и формирует резерв для обеспечения финансовой устойчивости в зависимости от величины отрицательного отклонения коэффициента номинального дохода К2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от значения скорректированного средневзвешенного коэффициента номинального дохода по умеренным инвестиционным портфелям Фондов за предыдущий отчетный период в соответствии с пунктами 34-2 и 34-3 настоящей Инструкции.</w:t>
      </w:r>
      <w:r>
        <w:br/>
      </w:r>
      <w:r>
        <w:rPr>
          <w:rFonts w:ascii="Times New Roman"/>
          <w:b w:val="false"/>
          <w:i w:val="false"/>
          <w:color w:val="000000"/>
          <w:sz w:val="28"/>
        </w:rPr>
        <w:t>
      Резерв для обеспечения финансовой устойчивости отражается в бухгалтерском балансе по собственным средствам в разделе «Собственный капитал» на соответствующем балансовом счете за счет нераспределенной прибыли (непокрытого убытка) отчетного периода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34-1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34-2. Резерв для обеспечения финансовой устойчивости при отрицательном отклонении коэффициента номинального дохода К2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более чем на тридцать процентов от значения скорректированного средневзвешенного коэффициента номинального дохода по умеренным инвестиционным портфелям Фондов за предыдущий отчетный период (далее - резерв при отрицательном отклонении К2 более чем на тридцать процентов), рассчитывается Организацией по следующей формуле:</w:t>
      </w:r>
    </w:p>
    <w:bookmarkEnd w:id="24"/>
    <w:p>
      <w:pPr>
        <w:spacing w:after="0"/>
        <w:ind w:left="0"/>
        <w:jc w:val="both"/>
      </w:pPr>
      <w:r>
        <w:rPr>
          <w:rFonts w:ascii="Times New Roman"/>
          <w:b w:val="false"/>
          <w:i w:val="false"/>
          <w:color w:val="000000"/>
          <w:sz w:val="28"/>
        </w:rPr>
        <w:t>               RR1 = R1 * n/ 11, где:</w:t>
      </w:r>
    </w:p>
    <w:p>
      <w:pPr>
        <w:spacing w:after="0"/>
        <w:ind w:left="0"/>
        <w:jc w:val="both"/>
      </w:pPr>
      <w:r>
        <w:rPr>
          <w:rFonts w:ascii="Times New Roman"/>
          <w:b w:val="false"/>
          <w:i w:val="false"/>
          <w:color w:val="000000"/>
          <w:sz w:val="28"/>
        </w:rPr>
        <w:t>      RR1 - резерв при отрицательном отклонении К2 более чем на тридцать процентов;</w:t>
      </w:r>
      <w:r>
        <w:br/>
      </w:r>
      <w:r>
        <w:rPr>
          <w:rFonts w:ascii="Times New Roman"/>
          <w:b w:val="false"/>
          <w:i w:val="false"/>
          <w:color w:val="000000"/>
          <w:sz w:val="28"/>
        </w:rPr>
        <w:t>
      R1 - сумма, необходимая для выполнения Организацией восьмидесяти пяти процентов от значения скорректированного средневзвешенного коэффициента номинального дохода по умеренным инвестиционным портфелям Фондов за предыдущий отчетный период;</w:t>
      </w:r>
      <w:r>
        <w:br/>
      </w:r>
      <w:r>
        <w:rPr>
          <w:rFonts w:ascii="Times New Roman"/>
          <w:b w:val="false"/>
          <w:i w:val="false"/>
          <w:color w:val="000000"/>
          <w:sz w:val="28"/>
        </w:rPr>
        <w:t>
      n - количество истекших расчетных месяцев в отчетном году;</w:t>
      </w:r>
      <w:r>
        <w:br/>
      </w:r>
      <w:r>
        <w:rPr>
          <w:rFonts w:ascii="Times New Roman"/>
          <w:b w:val="false"/>
          <w:i w:val="false"/>
          <w:color w:val="000000"/>
          <w:sz w:val="28"/>
        </w:rPr>
        <w:t>
      11 - количество расчетных месяцев в отчетном году.</w:t>
      </w:r>
      <w:r>
        <w:br/>
      </w:r>
      <w:r>
        <w:rPr>
          <w:rFonts w:ascii="Times New Roman"/>
          <w:b w:val="false"/>
          <w:i w:val="false"/>
          <w:color w:val="000000"/>
          <w:sz w:val="28"/>
        </w:rPr>
        <w:t>
      Расчет R1 осуществляется по следующей формуле:</w:t>
      </w:r>
    </w:p>
    <w:p>
      <w:pPr>
        <w:spacing w:after="0"/>
        <w:ind w:left="0"/>
        <w:jc w:val="both"/>
      </w:pPr>
      <w:r>
        <w:rPr>
          <w:rFonts w:ascii="Times New Roman"/>
          <w:b w:val="false"/>
          <w:i w:val="false"/>
          <w:color w:val="000000"/>
          <w:sz w:val="28"/>
        </w:rPr>
        <w:t>                 R1 = (Сср - Сmin-1) * Yei, где:</w:t>
      </w:r>
    </w:p>
    <w:p>
      <w:pPr>
        <w:spacing w:after="0"/>
        <w:ind w:left="0"/>
        <w:jc w:val="both"/>
      </w:pPr>
      <w:r>
        <w:rPr>
          <w:rFonts w:ascii="Times New Roman"/>
          <w:b w:val="false"/>
          <w:i w:val="false"/>
          <w:color w:val="000000"/>
          <w:sz w:val="28"/>
        </w:rPr>
        <w:t>      Сср - необходимая средняя стоимость одной условной единицы пенсионных активов умеренного инвестиционного портфеля Фонда, пенсионные активы которого находятся в инвестиционном управлении у данной Организации для обеспечения R1;</w:t>
      </w:r>
      <w:r>
        <w:br/>
      </w:r>
      <w:r>
        <w:rPr>
          <w:rFonts w:ascii="Times New Roman"/>
          <w:b w:val="false"/>
          <w:i w:val="false"/>
          <w:color w:val="000000"/>
          <w:sz w:val="28"/>
        </w:rPr>
        <w:t>
      Cmin-1 - необходимая средняя стоимость одной условной единицы пенсионных активов умеренного инвестиционного портфеля Фонда, пенсионные активы которого находятся в инвестиционном управлении у данной Организации, для выполнения минимального значения коэффициента номинального дохода для умеренного инвестиционного портфеля за предыдущий отчетный период;</w:t>
      </w:r>
      <w:r>
        <w:br/>
      </w:r>
      <w:r>
        <w:rPr>
          <w:rFonts w:ascii="Times New Roman"/>
          <w:b w:val="false"/>
          <w:i w:val="false"/>
          <w:color w:val="000000"/>
          <w:sz w:val="28"/>
        </w:rPr>
        <w:t>
      Yei - общее количество условных единиц пенсионных активов умеренного инвестиционного портфеля Фонда, которые находились в инвестиционном управлении у Организации на дату произведения расчета.</w:t>
      </w:r>
      <w:r>
        <w:br/>
      </w:r>
      <w:r>
        <w:rPr>
          <w:rFonts w:ascii="Times New Roman"/>
          <w:b w:val="false"/>
          <w:i w:val="false"/>
          <w:color w:val="000000"/>
          <w:sz w:val="28"/>
        </w:rPr>
        <w:t>
      Расчет Сср осуществляется по следующей формуле:</w:t>
      </w:r>
    </w:p>
    <w:p>
      <w:pPr>
        <w:spacing w:after="0"/>
        <w:ind w:left="0"/>
        <w:jc w:val="both"/>
      </w:pPr>
      <w:r>
        <w:rPr>
          <w:rFonts w:ascii="Times New Roman"/>
          <w:b w:val="false"/>
          <w:i w:val="false"/>
          <w:color w:val="000000"/>
          <w:sz w:val="28"/>
        </w:rPr>
        <w:t>              Сср = (Кср-1 * 85% + 100)/100* Со, где:</w:t>
      </w:r>
    </w:p>
    <w:bookmarkStart w:name="z60" w:id="25"/>
    <w:p>
      <w:pPr>
        <w:spacing w:after="0"/>
        <w:ind w:left="0"/>
        <w:jc w:val="both"/>
      </w:pPr>
      <w:r>
        <w:rPr>
          <w:rFonts w:ascii="Times New Roman"/>
          <w:b w:val="false"/>
          <w:i w:val="false"/>
          <w:color w:val="000000"/>
          <w:sz w:val="28"/>
        </w:rPr>
        <w:t>      Кср-1 - значение скорректированного средневзвешенного коэффициента номинального дохода по умеренным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Допускается использование Организацией части резерва при отрицательном отклонении К2 более чем на тридцать процентов для формирования Обязательств, но не более семидесяти пяти процентов от суммы данного резерва.</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34-2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34-3. Резерв для обеспечения финансовой устойчивости при отрицательном отклонении коэффициента номинального дохода К2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более чем на пятнадцать, но менее чем на тридцать процентов от значения скорректированного средневзвешенного коэффициента номинального дохода по умеренным инвестиционным портфелям Фондов за предыдущий отчетный период (далее - резерв при отрицательном отклонении К2 более чем на пятнадцать, но менее чем на тридцать процентов) рассчитывается по следующей формуле:</w:t>
      </w:r>
    </w:p>
    <w:bookmarkEnd w:id="25"/>
    <w:p>
      <w:pPr>
        <w:spacing w:after="0"/>
        <w:ind w:left="0"/>
        <w:jc w:val="both"/>
      </w:pPr>
      <w:r>
        <w:rPr>
          <w:rFonts w:ascii="Times New Roman"/>
          <w:b w:val="false"/>
          <w:i w:val="false"/>
          <w:color w:val="000000"/>
          <w:sz w:val="28"/>
        </w:rPr>
        <w:t>                     FR2 = R2 * n/ 11, где:</w:t>
      </w:r>
    </w:p>
    <w:p>
      <w:pPr>
        <w:spacing w:after="0"/>
        <w:ind w:left="0"/>
        <w:jc w:val="both"/>
      </w:pPr>
      <w:r>
        <w:rPr>
          <w:rFonts w:ascii="Times New Roman"/>
          <w:b w:val="false"/>
          <w:i w:val="false"/>
          <w:color w:val="000000"/>
          <w:sz w:val="28"/>
        </w:rPr>
        <w:t>      FR2 - резерв при отрицательном отклонении К2 умеренного инвестиционного портфеля более чем на пятнадцать, но менее чем на тридцать процентов;</w:t>
      </w:r>
      <w:r>
        <w:br/>
      </w:r>
      <w:r>
        <w:rPr>
          <w:rFonts w:ascii="Times New Roman"/>
          <w:b w:val="false"/>
          <w:i w:val="false"/>
          <w:color w:val="000000"/>
          <w:sz w:val="28"/>
        </w:rPr>
        <w:t>
      R2 - сумма, необходимая для выполнения Организацией значения приведенного коэффициента номинального дохода по умеренным инвестиционным портфелям Фондов за предыдущий отчетный период;</w:t>
      </w:r>
      <w:r>
        <w:br/>
      </w:r>
      <w:r>
        <w:rPr>
          <w:rFonts w:ascii="Times New Roman"/>
          <w:b w:val="false"/>
          <w:i w:val="false"/>
          <w:color w:val="000000"/>
          <w:sz w:val="28"/>
        </w:rPr>
        <w:t>
      n - количество истекших расчетных месяцев в отчетном году;</w:t>
      </w:r>
      <w:r>
        <w:br/>
      </w:r>
      <w:r>
        <w:rPr>
          <w:rFonts w:ascii="Times New Roman"/>
          <w:b w:val="false"/>
          <w:i w:val="false"/>
          <w:color w:val="000000"/>
          <w:sz w:val="28"/>
        </w:rPr>
        <w:t>
      11 - количество расчетных месяцев в отчетном году.</w:t>
      </w:r>
      <w:r>
        <w:br/>
      </w:r>
      <w:r>
        <w:rPr>
          <w:rFonts w:ascii="Times New Roman"/>
          <w:b w:val="false"/>
          <w:i w:val="false"/>
          <w:color w:val="000000"/>
          <w:sz w:val="28"/>
        </w:rPr>
        <w:t>
      Расчет R2 осуществляется по следующей формуле:</w:t>
      </w:r>
    </w:p>
    <w:p>
      <w:pPr>
        <w:spacing w:after="0"/>
        <w:ind w:left="0"/>
        <w:jc w:val="both"/>
      </w:pPr>
      <w:r>
        <w:rPr>
          <w:rFonts w:ascii="Times New Roman"/>
          <w:b w:val="false"/>
          <w:i w:val="false"/>
          <w:color w:val="000000"/>
          <w:sz w:val="28"/>
        </w:rPr>
        <w:t>                    R2 = (Спр - Сt) * Yei, где:</w:t>
      </w:r>
    </w:p>
    <w:p>
      <w:pPr>
        <w:spacing w:after="0"/>
        <w:ind w:left="0"/>
        <w:jc w:val="both"/>
      </w:pPr>
      <w:r>
        <w:rPr>
          <w:rFonts w:ascii="Times New Roman"/>
          <w:b w:val="false"/>
          <w:i w:val="false"/>
          <w:color w:val="000000"/>
          <w:sz w:val="28"/>
        </w:rPr>
        <w:t>      Спр - необходимая средняя стоимость одной условной единицы пенсионных активов умеренного инвестиционного портфеля каждого отдельного Фонда, пенсионные активы которого находятся в инвестиционном управлении у данной Организации, для выполнения значения приведенного коэффициента номинального дохода по умеренным инвестиционным портфелям Фондов;</w:t>
      </w:r>
      <w:r>
        <w:br/>
      </w:r>
      <w:r>
        <w:rPr>
          <w:rFonts w:ascii="Times New Roman"/>
          <w:b w:val="false"/>
          <w:i w:val="false"/>
          <w:color w:val="000000"/>
          <w:sz w:val="28"/>
        </w:rPr>
        <w:t>
      Ct - средняя стоимость одной условной единицы пенсионных активов умеренного инвестиционного портфеля Фонда, которые находились у данной Организации в инвестиционном управлении на дату произведения расчета;</w:t>
      </w:r>
      <w:r>
        <w:br/>
      </w:r>
      <w:r>
        <w:rPr>
          <w:rFonts w:ascii="Times New Roman"/>
          <w:b w:val="false"/>
          <w:i w:val="false"/>
          <w:color w:val="000000"/>
          <w:sz w:val="28"/>
        </w:rPr>
        <w:t>
      Yei - общее количество условных единиц пенсионных активов умеренного инвестиционного портфеля Фонда, которые находились в инвестиционном управлении у данной Организации на дату произведения расчета.</w:t>
      </w:r>
      <w:r>
        <w:br/>
      </w:r>
      <w:r>
        <w:rPr>
          <w:rFonts w:ascii="Times New Roman"/>
          <w:b w:val="false"/>
          <w:i w:val="false"/>
          <w:color w:val="000000"/>
          <w:sz w:val="28"/>
        </w:rPr>
        <w:t>
      Расчет Спр осуществляется по следующей формуле:</w:t>
      </w:r>
    </w:p>
    <w:p>
      <w:pPr>
        <w:spacing w:after="0"/>
        <w:ind w:left="0"/>
        <w:jc w:val="both"/>
      </w:pPr>
      <w:r>
        <w:rPr>
          <w:rFonts w:ascii="Times New Roman"/>
          <w:b w:val="false"/>
          <w:i w:val="false"/>
          <w:color w:val="000000"/>
          <w:sz w:val="28"/>
        </w:rPr>
        <w:t>                Спр = (Кпр + 100) * Со/ 100, где:</w:t>
      </w:r>
    </w:p>
    <w:p>
      <w:pPr>
        <w:spacing w:after="0"/>
        <w:ind w:left="0"/>
        <w:jc w:val="both"/>
      </w:pPr>
      <w:r>
        <w:rPr>
          <w:rFonts w:ascii="Times New Roman"/>
          <w:b w:val="false"/>
          <w:i w:val="false"/>
          <w:color w:val="000000"/>
          <w:sz w:val="28"/>
        </w:rPr>
        <w:t>      Кпр - значение приведенного коэффициента номинального дохода по умеренным инвестиционным портфелям Фондов за предыдущий отчетный период;</w:t>
      </w:r>
      <w:r>
        <w:br/>
      </w:r>
      <w:r>
        <w:rPr>
          <w:rFonts w:ascii="Times New Roman"/>
          <w:b w:val="false"/>
          <w:i w:val="false"/>
          <w:color w:val="000000"/>
          <w:sz w:val="28"/>
        </w:rPr>
        <w:t>
      Со - средняя стоимость одной условной единицы пенсионных активов Фонда, которые находились у Фонда шестьдесят месяцев назад, предшествующих дате произведения расчета.</w:t>
      </w:r>
      <w:r>
        <w:br/>
      </w:r>
      <w:r>
        <w:rPr>
          <w:rFonts w:ascii="Times New Roman"/>
          <w:b w:val="false"/>
          <w:i w:val="false"/>
          <w:color w:val="000000"/>
          <w:sz w:val="28"/>
        </w:rPr>
        <w:t>
      Расчет Кпр осуществляется по следующей формуле:</w:t>
      </w:r>
    </w:p>
    <w:p>
      <w:pPr>
        <w:spacing w:after="0"/>
        <w:ind w:left="0"/>
        <w:jc w:val="both"/>
      </w:pPr>
      <w:r>
        <w:rPr>
          <w:rFonts w:ascii="Times New Roman"/>
          <w:b w:val="false"/>
          <w:i w:val="false"/>
          <w:color w:val="000000"/>
          <w:sz w:val="28"/>
        </w:rPr>
        <w:t>            Кпр = (0,85 - N/11 * 0,15) * Кср-1, где:</w:t>
      </w:r>
    </w:p>
    <w:bookmarkStart w:name="z213" w:id="26"/>
    <w:p>
      <w:pPr>
        <w:spacing w:after="0"/>
        <w:ind w:left="0"/>
        <w:jc w:val="both"/>
      </w:pPr>
      <w:r>
        <w:rPr>
          <w:rFonts w:ascii="Times New Roman"/>
          <w:b w:val="false"/>
          <w:i w:val="false"/>
          <w:color w:val="000000"/>
          <w:sz w:val="28"/>
        </w:rPr>
        <w:t>      N - количество календарных месяцев оставшихся до конца отчетного года;</w:t>
      </w:r>
      <w:r>
        <w:br/>
      </w:r>
      <w:r>
        <w:rPr>
          <w:rFonts w:ascii="Times New Roman"/>
          <w:b w:val="false"/>
          <w:i w:val="false"/>
          <w:color w:val="000000"/>
          <w:sz w:val="28"/>
        </w:rPr>
        <w:t>
      11 - количество расчетных месяцев в отчетном году.</w:t>
      </w:r>
      <w:r>
        <w:br/>
      </w:r>
      <w:r>
        <w:rPr>
          <w:rFonts w:ascii="Times New Roman"/>
          <w:b w:val="false"/>
          <w:i w:val="false"/>
          <w:color w:val="000000"/>
          <w:sz w:val="28"/>
        </w:rPr>
        <w:t>
      Кср-1 - значение скорректированного средневзвешенного коэффициента номинального дохода за предыдущий отчетный период.</w:t>
      </w:r>
      <w:r>
        <w:br/>
      </w:r>
      <w:r>
        <w:rPr>
          <w:rFonts w:ascii="Times New Roman"/>
          <w:b w:val="false"/>
          <w:i w:val="false"/>
          <w:color w:val="000000"/>
          <w:sz w:val="28"/>
        </w:rPr>
        <w:t>
      При Кпр &gt; К2 Фонда по умеренному инвестиционному портфелю Организация рассчитывает и формирует резерв FR2 в соответствии с настоящим пунктом.</w:t>
      </w:r>
      <w:r>
        <w:br/>
      </w:r>
      <w:r>
        <w:rPr>
          <w:rFonts w:ascii="Times New Roman"/>
          <w:b w:val="false"/>
          <w:i w:val="false"/>
          <w:color w:val="000000"/>
          <w:sz w:val="28"/>
        </w:rPr>
        <w:t>
      При Кпр &lt; К2 Фонда по умеренному инвестиционному портфелю резерв для обеспечения финансовой устойчивости Организацией не формируется.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34-3 в соответствии с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Резерв для обеспечения финансовой устойчивости и сумма Обязательств рассчитываются и при необходимости формируются Организацией, начиная с февраля каждого года (по состоянию на первое марта).</w:t>
      </w:r>
      <w:r>
        <w:br/>
      </w:r>
      <w:r>
        <w:rPr>
          <w:rFonts w:ascii="Times New Roman"/>
          <w:b w:val="false"/>
          <w:i w:val="false"/>
          <w:color w:val="000000"/>
          <w:sz w:val="28"/>
        </w:rPr>
        <w:t>
</w:t>
      </w:r>
      <w:r>
        <w:rPr>
          <w:rFonts w:ascii="Times New Roman"/>
          <w:b w:val="false"/>
          <w:i w:val="false"/>
          <w:color w:val="000000"/>
          <w:sz w:val="28"/>
        </w:rPr>
        <w:t>
      Резерв для обеспечения финансовой устойчивости и Обязательства рассчитываются Организацией ежемесячно на каждую отчетную дату.</w:t>
      </w:r>
      <w:r>
        <w:br/>
      </w:r>
      <w:r>
        <w:rPr>
          <w:rFonts w:ascii="Times New Roman"/>
          <w:b w:val="false"/>
          <w:i w:val="false"/>
          <w:color w:val="000000"/>
          <w:sz w:val="28"/>
        </w:rPr>
        <w:t>
</w:t>
      </w:r>
      <w:r>
        <w:rPr>
          <w:rFonts w:ascii="Times New Roman"/>
          <w:b w:val="false"/>
          <w:i w:val="false"/>
          <w:color w:val="000000"/>
          <w:sz w:val="28"/>
        </w:rPr>
        <w:t>
      В случае превышения ранее сформированных Обязательств и (или) резерва для обеспечения финансовой устойчивости над Обязательствами и (или) резервом для обеспечения финансовой устойчивости на дату произведения расчетов, допускается восстановление Организацией Обязательств и (или) резерва для обеспечения финансовой устойчивости (части Обязательств и (или) резерва для обеспечения финансовой устойчивости).</w:t>
      </w:r>
      <w:r>
        <w:br/>
      </w:r>
      <w:r>
        <w:rPr>
          <w:rFonts w:ascii="Times New Roman"/>
          <w:b w:val="false"/>
          <w:i w:val="false"/>
          <w:color w:val="000000"/>
          <w:sz w:val="28"/>
        </w:rPr>
        <w:t>
</w:t>
      </w:r>
      <w:r>
        <w:rPr>
          <w:rFonts w:ascii="Times New Roman"/>
          <w:b w:val="false"/>
          <w:i w:val="false"/>
          <w:color w:val="000000"/>
          <w:sz w:val="28"/>
        </w:rPr>
        <w:t>
      В случае фактического возмещения по каждому отдельному Фонду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активы которого находились в инвестиционном управлении у данной Организации, и минимальным значением коэффициента номинального дохода, допускается одновременное списание Организацией резерва для обеспечения финансовой устойчивости.</w:t>
      </w:r>
      <w:r>
        <w:br/>
      </w:r>
      <w:r>
        <w:rPr>
          <w:rFonts w:ascii="Times New Roman"/>
          <w:b w:val="false"/>
          <w:i w:val="false"/>
          <w:color w:val="000000"/>
          <w:sz w:val="28"/>
        </w:rPr>
        <w:t>
</w:t>
      </w:r>
      <w:r>
        <w:rPr>
          <w:rFonts w:ascii="Times New Roman"/>
          <w:b w:val="false"/>
          <w:i w:val="false"/>
          <w:color w:val="000000"/>
          <w:sz w:val="28"/>
        </w:rPr>
        <w:t>
      36. По итогам публикации на официальном интернет-ресурсе уполномоченного органа значения скорректированного средневзвешенного коэффициента номинального дохода по состоянию на 1 января за последние истекшие полные шестьдесят месяцев и при отсутствии необходимости фактического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по каждому отдельному Фонду, активы которого находились в инвестиционном управлении у данной Организации, и минимальным значением коэффициента номинального дохода, допускается восстановление Организацией суммы Обязательств и резерва для обеспечения финансовой устойчивости по состоянию на конец отчетного года.</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End w:id="26"/>
    <w:bookmarkStart w:name="z411" w:id="27"/>
    <w:p>
      <w:pPr>
        <w:spacing w:after="0"/>
        <w:ind w:left="0"/>
        <w:jc w:val="both"/>
      </w:pPr>
      <w:r>
        <w:rPr>
          <w:rFonts w:ascii="Times New Roman"/>
          <w:b w:val="false"/>
          <w:i w:val="false"/>
          <w:color w:val="000000"/>
          <w:sz w:val="28"/>
        </w:rPr>
        <w:t>
      36-1. Резерв по возможному возмещению коэффициента номинального дохода К</w:t>
      </w:r>
      <w:r>
        <w:rPr>
          <w:rFonts w:ascii="Times New Roman"/>
          <w:b w:val="false"/>
          <w:i w:val="false"/>
          <w:color w:val="000000"/>
          <w:vertAlign w:val="subscript"/>
        </w:rPr>
        <w:t>2.1</w:t>
      </w:r>
      <w:r>
        <w:rPr>
          <w:rFonts w:ascii="Times New Roman"/>
          <w:b w:val="false"/>
          <w:i w:val="false"/>
          <w:color w:val="000000"/>
          <w:sz w:val="28"/>
        </w:rPr>
        <w:t xml:space="preserve"> и (или) К</w:t>
      </w:r>
      <w:r>
        <w:rPr>
          <w:rFonts w:ascii="Times New Roman"/>
          <w:b w:val="false"/>
          <w:i w:val="false"/>
          <w:color w:val="000000"/>
          <w:vertAlign w:val="subscript"/>
        </w:rPr>
        <w:t>2.2</w:t>
      </w:r>
      <w:r>
        <w:rPr>
          <w:rFonts w:ascii="Times New Roman"/>
          <w:b w:val="false"/>
          <w:i w:val="false"/>
          <w:color w:val="000000"/>
          <w:sz w:val="28"/>
        </w:rPr>
        <w:t xml:space="preserve"> Фонда, пенсионные активы по консервативному и (или) умеренному инвестиционным портфелям которого находятся в инвестиционном управлении у данной Организации, рассчитывается в соответствии с пунктами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настоящей Инструкции, начиная с 1 января 2012 года.</w:t>
      </w:r>
      <w:r>
        <w:br/>
      </w:r>
      <w:r>
        <w:rPr>
          <w:rFonts w:ascii="Times New Roman"/>
          <w:b w:val="false"/>
          <w:i w:val="false"/>
          <w:color w:val="000000"/>
          <w:sz w:val="28"/>
        </w:rPr>
        <w:t>
      </w:t>
      </w:r>
      <w:r>
        <w:rPr>
          <w:rFonts w:ascii="Times New Roman"/>
          <w:b w:val="false"/>
          <w:i w:val="false"/>
          <w:color w:val="ff0000"/>
          <w:sz w:val="28"/>
        </w:rPr>
        <w:t xml:space="preserve">Сноска. Пункт 36-1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36-2. Требования, установленные настоящей главой, не распространяются на организацию, осуществляющую инвестиционное управление пенсионными активами в отношении Фонда, принявшего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36-2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bookmarkStart w:name="z217" w:id="28"/>
    <w:p>
      <w:pPr>
        <w:spacing w:after="0"/>
        <w:ind w:left="0"/>
        <w:jc w:val="left"/>
      </w:pPr>
      <w:r>
        <w:rPr>
          <w:rFonts w:ascii="Times New Roman"/>
          <w:b/>
          <w:i w:val="false"/>
          <w:color w:val="000000"/>
        </w:rPr>
        <w:t xml:space="preserve"> 
Глава 5. Пруденциальный норматив 4 "Лимиты инвестирования"</w:t>
      </w:r>
    </w:p>
    <w:bookmarkEnd w:id="28"/>
    <w:bookmarkStart w:name="z218" w:id="29"/>
    <w:p>
      <w:pPr>
        <w:spacing w:after="0"/>
        <w:ind w:left="0"/>
        <w:jc w:val="both"/>
      </w:pPr>
      <w:r>
        <w:rPr>
          <w:rFonts w:ascii="Times New Roman"/>
          <w:b w:val="false"/>
          <w:i w:val="false"/>
          <w:color w:val="000000"/>
          <w:sz w:val="28"/>
        </w:rPr>
        <w:t>
      37. Расчет пруденциального норматива 4 "Лимиты инвестирования" осуществляется Организацией ежедневно в отношении каждого отдельного фонда, пенсионные активы которого находятся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000000"/>
          <w:sz w:val="28"/>
        </w:rPr>
        <w:t>
      38. При расчете пруденциального норматива 4 "Лимиты инвестирования":</w:t>
      </w:r>
      <w:r>
        <w:br/>
      </w:r>
      <w:r>
        <w:rPr>
          <w:rFonts w:ascii="Times New Roman"/>
          <w:b w:val="false"/>
          <w:i w:val="false"/>
          <w:color w:val="000000"/>
          <w:sz w:val="28"/>
        </w:rPr>
        <w:t>
</w:t>
      </w:r>
      <w:r>
        <w:rPr>
          <w:rFonts w:ascii="Times New Roman"/>
          <w:b w:val="false"/>
          <w:i w:val="false"/>
          <w:color w:val="000000"/>
          <w:sz w:val="28"/>
        </w:rPr>
        <w:t>
      1) собственный капитал банка второго уровня Республики Казахстан определяется на основании его последнего квартального баланса, опубликованного в соответствии с требованием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либо размещенного на интернет-ресурсе фондовой биржи или депозитария финансовой отчетности;</w:t>
      </w:r>
      <w:r>
        <w:br/>
      </w:r>
      <w:r>
        <w:rPr>
          <w:rFonts w:ascii="Times New Roman"/>
          <w:b w:val="false"/>
          <w:i w:val="false"/>
          <w:color w:val="000000"/>
          <w:sz w:val="28"/>
        </w:rPr>
        <w:t>
</w:t>
      </w:r>
      <w:r>
        <w:rPr>
          <w:rFonts w:ascii="Times New Roman"/>
          <w:b w:val="false"/>
          <w:i w:val="false"/>
          <w:color w:val="000000"/>
          <w:sz w:val="28"/>
        </w:rPr>
        <w:t>
      2) собственный капитал организации Республики Казахстан, чьи ценные бумаги включены в официальный список фондовой биржи, определяется на основании ее последнего квартального баланса, размещенного на интернет-ресурсе фондовой биржи или депозитария финансовой отчетности;</w:t>
      </w:r>
      <w:r>
        <w:br/>
      </w:r>
      <w:r>
        <w:rPr>
          <w:rFonts w:ascii="Times New Roman"/>
          <w:b w:val="false"/>
          <w:i w:val="false"/>
          <w:color w:val="000000"/>
          <w:sz w:val="28"/>
        </w:rPr>
        <w:t>
</w:t>
      </w:r>
      <w:r>
        <w:rPr>
          <w:rFonts w:ascii="Times New Roman"/>
          <w:b w:val="false"/>
          <w:i w:val="false"/>
          <w:color w:val="000000"/>
          <w:sz w:val="28"/>
        </w:rPr>
        <w:t>
      3) собственный капитал эмитента-нерезидента Республики Казахстан определяется на основании его последнего квартального баланса, размещенного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ценные бумаги, или на интернет-ресурсе эмитента данных ценных бумаг;</w:t>
      </w:r>
      <w:r>
        <w:br/>
      </w:r>
      <w:r>
        <w:rPr>
          <w:rFonts w:ascii="Times New Roman"/>
          <w:b w:val="false"/>
          <w:i w:val="false"/>
          <w:color w:val="000000"/>
          <w:sz w:val="28"/>
        </w:rPr>
        <w:t>
</w:t>
      </w:r>
      <w:r>
        <w:rPr>
          <w:rFonts w:ascii="Times New Roman"/>
          <w:b w:val="false"/>
          <w:i w:val="false"/>
          <w:color w:val="000000"/>
          <w:sz w:val="28"/>
        </w:rPr>
        <w:t>
      4) общее количество голосующих и размещенных акций банка второго уровня Республики Казахстан и организации Республики Казахстан, не являющейся банком второго уровня Республики Казахстан, определяется на основании данных, ежемесячно размещаемых на официальном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5) стоимость чистых активов интервального паевого инвестиционного фонда, управляющая компания которого является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паи которого включены в официальный список фондовой биржи, определяется на основании данных, ежеквартально размещаемых на официальном интернет-ресурсе уполномоченного органа;</w:t>
      </w:r>
      <w:r>
        <w:br/>
      </w:r>
      <w:r>
        <w:rPr>
          <w:rFonts w:ascii="Times New Roman"/>
          <w:b w:val="false"/>
          <w:i w:val="false"/>
          <w:color w:val="000000"/>
          <w:sz w:val="28"/>
        </w:rPr>
        <w:t>
</w:t>
      </w:r>
      <w:r>
        <w:rPr>
          <w:rFonts w:ascii="Times New Roman"/>
          <w:b w:val="false"/>
          <w:i w:val="false"/>
          <w:color w:val="000000"/>
          <w:sz w:val="28"/>
        </w:rPr>
        <w:t>
      6) размер активов инвестиционного фонда, имеющего международную рейтинговую оценку "Standard &amp; Poor's principal stability fund ratings" не ниже "BBBm-" либо "Standard &amp; Poor's Fund credit quality ratings" не ниже "BBBf-", определяется на основании данных, размещенных в информационных аналитических системах Reuters или Bloomberg, на интернет-ресурсе фондовой биржи или международной (иностранной) фондовой биржи, в торговых системах которых котируются данные паи, или на интернет-ресурсе управляющей компании данного инвестиционного фонда;</w:t>
      </w:r>
      <w:r>
        <w:br/>
      </w:r>
      <w:r>
        <w:rPr>
          <w:rFonts w:ascii="Times New Roman"/>
          <w:b w:val="false"/>
          <w:i w:val="false"/>
          <w:color w:val="000000"/>
          <w:sz w:val="28"/>
        </w:rPr>
        <w:t>
</w:t>
      </w:r>
      <w:r>
        <w:rPr>
          <w:rFonts w:ascii="Times New Roman"/>
          <w:b w:val="false"/>
          <w:i w:val="false"/>
          <w:color w:val="000000"/>
          <w:sz w:val="28"/>
        </w:rPr>
        <w:t>
      7) размер собственных активов Организации определяется на основании данных ежедневного бухгалтерского баланса Организации по собственным активам;</w:t>
      </w:r>
      <w:r>
        <w:br/>
      </w:r>
      <w:r>
        <w:rPr>
          <w:rFonts w:ascii="Times New Roman"/>
          <w:b w:val="false"/>
          <w:i w:val="false"/>
          <w:color w:val="000000"/>
          <w:sz w:val="28"/>
        </w:rPr>
        <w:t>
</w:t>
      </w:r>
      <w:r>
        <w:rPr>
          <w:rFonts w:ascii="Times New Roman"/>
          <w:b w:val="false"/>
          <w:i w:val="false"/>
          <w:color w:val="000000"/>
          <w:sz w:val="28"/>
        </w:rPr>
        <w:t>
      8) размер пенсионных активов определяется на основании данных ежедневного бухгалтерского баланса по пенсионным активам;</w:t>
      </w:r>
      <w:r>
        <w:br/>
      </w:r>
      <w:r>
        <w:rPr>
          <w:rFonts w:ascii="Times New Roman"/>
          <w:b w:val="false"/>
          <w:i w:val="false"/>
          <w:color w:val="000000"/>
          <w:sz w:val="28"/>
        </w:rPr>
        <w:t>
</w:t>
      </w:r>
      <w:r>
        <w:rPr>
          <w:rFonts w:ascii="Times New Roman"/>
          <w:b w:val="false"/>
          <w:i w:val="false"/>
          <w:color w:val="000000"/>
          <w:sz w:val="28"/>
        </w:rPr>
        <w:t>
      9) размер инвестиций в долговые ценные бумаги определяется по текущей стоимости долговых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39. При расчете лимитов инвестирования, установленных:</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пунктами 45</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настоящей Инструкции, аффилиированные по отношению друг к другу банки признаются в качестве одного банка;</w:t>
      </w:r>
      <w:r>
        <w:br/>
      </w:r>
      <w:r>
        <w:rPr>
          <w:rFonts w:ascii="Times New Roman"/>
          <w:b w:val="false"/>
          <w:i w:val="false"/>
          <w:color w:val="000000"/>
          <w:sz w:val="28"/>
        </w:rPr>
        <w:t>
</w:t>
      </w:r>
      <w:r>
        <w:rPr>
          <w:rFonts w:ascii="Times New Roman"/>
          <w:b w:val="false"/>
          <w:i w:val="false"/>
          <w:color w:val="000000"/>
          <w:sz w:val="28"/>
        </w:rPr>
        <w:t>
      2) пунктом 49 настоящей Инструкции, аффилиированные по отношению другу к другу эмитенты, не являющиеся банками второго уровня Республики Казахстан, признаются в качестве одного эмитента, не являющегося банком второго уровня Республики Казахстан.</w:t>
      </w:r>
      <w:r>
        <w:br/>
      </w:r>
      <w:r>
        <w:rPr>
          <w:rFonts w:ascii="Times New Roman"/>
          <w:b w:val="false"/>
          <w:i w:val="false"/>
          <w:color w:val="000000"/>
          <w:sz w:val="28"/>
        </w:rPr>
        <w:t>
</w:t>
      </w:r>
      <w:r>
        <w:rPr>
          <w:rFonts w:ascii="Times New Roman"/>
          <w:b w:val="false"/>
          <w:i w:val="false"/>
          <w:color w:val="000000"/>
          <w:sz w:val="28"/>
        </w:rPr>
        <w:t>
      Действие настоящего 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40. Лимиты инвестирования, установленные настоящей главой, рассчитываются с учетом требований </w:t>
      </w:r>
      <w:r>
        <w:rPr>
          <w:rFonts w:ascii="Times New Roman"/>
          <w:b w:val="false"/>
          <w:i w:val="false"/>
          <w:color w:val="000000"/>
          <w:sz w:val="28"/>
        </w:rPr>
        <w:t>подпункта 1</w:t>
      </w:r>
      <w:r>
        <w:rPr>
          <w:rFonts w:ascii="Times New Roman"/>
          <w:b w:val="false"/>
          <w:i w:val="false"/>
          <w:color w:val="000000"/>
          <w:sz w:val="28"/>
        </w:rPr>
        <w:t>) пункта 1 статьи 55 Закона о пенсионном обеспечении.</w:t>
      </w:r>
      <w:r>
        <w:br/>
      </w:r>
      <w:r>
        <w:rPr>
          <w:rFonts w:ascii="Times New Roman"/>
          <w:b w:val="false"/>
          <w:i w:val="false"/>
          <w:color w:val="000000"/>
          <w:sz w:val="28"/>
        </w:rPr>
        <w:t>
</w:t>
      </w:r>
      <w:r>
        <w:rPr>
          <w:rFonts w:ascii="Times New Roman"/>
          <w:b w:val="false"/>
          <w:i w:val="false"/>
          <w:color w:val="000000"/>
          <w:sz w:val="28"/>
        </w:rPr>
        <w:t>
      41. Размер инвестиций Организации в финансовые инструменты, выпущенные (предоставленные) банком второго уровня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 с 1 января 2011 года в случае, если пенсионные активы Фонда, находящегося у Организации в инвестиционном управлении, превышают сто тридцать миллиардов тенге - менее восьми процентов от объема пенсионных активов данного Фонда;</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тридцати пяти процентов от размера собственного капитала данного банка (за исключением финансовых агентств и ипотечных облигаций).</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42.</w:t>
      </w:r>
      <w:r>
        <w:rPr>
          <w:rFonts w:ascii="Times New Roman"/>
          <w:b w:val="false"/>
          <w:i w:val="false"/>
          <w:color w:val="ff0000"/>
          <w:sz w:val="28"/>
        </w:rPr>
        <w:t xml:space="preserve"> Исключен постановлением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Доля голосующих акций, выпущенных одним банком второго уровня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банка.</w:t>
      </w:r>
      <w:r>
        <w:br/>
      </w:r>
      <w:r>
        <w:rPr>
          <w:rFonts w:ascii="Times New Roman"/>
          <w:b w:val="false"/>
          <w:i w:val="false"/>
          <w:color w:val="000000"/>
          <w:sz w:val="28"/>
        </w:rPr>
        <w:t>
</w:t>
      </w:r>
      <w:r>
        <w:rPr>
          <w:rFonts w:ascii="Times New Roman"/>
          <w:b w:val="false"/>
          <w:i w:val="false"/>
          <w:color w:val="000000"/>
          <w:sz w:val="28"/>
        </w:rPr>
        <w:t>
      44. Доля размещенных акций, выпущенных одним банком второго уровня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размещенных акций данного банка.</w:t>
      </w:r>
      <w:r>
        <w:br/>
      </w:r>
      <w:r>
        <w:rPr>
          <w:rFonts w:ascii="Times New Roman"/>
          <w:b w:val="false"/>
          <w:i w:val="false"/>
          <w:color w:val="000000"/>
          <w:sz w:val="28"/>
        </w:rPr>
        <w:t>
</w:t>
      </w:r>
      <w:r>
        <w:rPr>
          <w:rFonts w:ascii="Times New Roman"/>
          <w:b w:val="false"/>
          <w:i w:val="false"/>
          <w:color w:val="000000"/>
          <w:sz w:val="28"/>
        </w:rPr>
        <w:t>
      45. Суммарный размер инвестиций Организации в финансовые инструменты, выпущенные (предоставленные) банком второго уровня Республики Казахстан, и эмитентами, являющимися аффилиированными лицами данного банка, а также доверительными управляющими десятью и более процентами голосующих акций данного банка, принадлежащих его крупным акционерам, составляет следующие значения:</w:t>
      </w:r>
      <w:r>
        <w:br/>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 с 1 января 2011 года в случае, если пенсионные активы Фонда, находящегося у Организации в инвестиционном управлении, превышают сто тридцать миллиардов тенге - менее восьми процентов от объема пенсионных активов данного Фонда;</w:t>
      </w:r>
      <w:r>
        <w:br/>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В случае если эмитент - аффилиированное лицо банка, не являющийся банком второго уровня Республики Казахстан, а также доверительный управляющий десятью и более процентами голосующих акций данного банка, принадлежащих его крупным акционерам, осуществляют выпуск ипотечных облигаций, то суммарный размер инвестиций Организации в данные ипотечные облигации не превышает значения, установленные пунктами 46 и 47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постановления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231</w:t>
      </w:r>
      <w:r>
        <w:rPr>
          <w:rFonts w:ascii="Times New Roman"/>
          <w:b w:val="false"/>
          <w:i w:val="false"/>
          <w:color w:val="ff0000"/>
          <w:sz w:val="28"/>
        </w:rPr>
        <w:t xml:space="preserve"> (вводится в действие с 01.01.2010);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46. Размер инвестиций Организации в финансовые инструменты, выпущенные (предоставленные) организацией Республики Казахстан, не являющейся банком второго уровня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 с 1 января 2011 года в случае, если пенсионные активы Фонда, находящегося у Организации в инвестиционном управлении, превышают сто тридцать миллиардов тенге - менее восьми процентов от объема пенсионных активов данного Фонда;</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(за исключением финансовых агентств, эмитентов ипотечных облигаций и инфраструктурных облигаций и облигаций, выпущенных под поручительства государства или финансового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46 с изменениями, внесенными постановлениями Правления Агентства РК по регулированию и надзору финансового рынка и финансовых организаций от 02.11.2009 </w:t>
      </w:r>
      <w:r>
        <w:rPr>
          <w:rFonts w:ascii="Times New Roman"/>
          <w:b w:val="false"/>
          <w:i w:val="false"/>
          <w:color w:val="000000"/>
          <w:sz w:val="28"/>
        </w:rPr>
        <w:t>№ 231</w:t>
      </w:r>
      <w:r>
        <w:rPr>
          <w:rFonts w:ascii="Times New Roman"/>
          <w:b w:val="false"/>
          <w:i w:val="false"/>
          <w:color w:val="ff0000"/>
          <w:sz w:val="28"/>
        </w:rPr>
        <w:t xml:space="preserve"> (вводятся в действие с 01.01.2010);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Доля долговых ценных бумаг одного выпуска организации Республики Казахстан, не являющейся банком второго уровня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r>
        <w:br/>
      </w:r>
      <w:r>
        <w:rPr>
          <w:rFonts w:ascii="Times New Roman"/>
          <w:b w:val="false"/>
          <w:i w:val="false"/>
          <w:color w:val="000000"/>
          <w:sz w:val="28"/>
        </w:rPr>
        <w:t>
</w:t>
      </w:r>
      <w:r>
        <w:rPr>
          <w:rFonts w:ascii="Times New Roman"/>
          <w:b w:val="false"/>
          <w:i w:val="false"/>
          <w:color w:val="000000"/>
          <w:sz w:val="28"/>
        </w:rPr>
        <w:t>
      48. Доля голосующих акций, выпущенных организацией Республики Казахстан, не являющейся банком второго уровня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эмитента.</w:t>
      </w:r>
      <w:r>
        <w:br/>
      </w:r>
      <w:r>
        <w:rPr>
          <w:rFonts w:ascii="Times New Roman"/>
          <w:b w:val="false"/>
          <w:i w:val="false"/>
          <w:color w:val="000000"/>
          <w:sz w:val="28"/>
        </w:rPr>
        <w:t>
</w:t>
      </w:r>
      <w:r>
        <w:rPr>
          <w:rFonts w:ascii="Times New Roman"/>
          <w:b w:val="false"/>
          <w:i w:val="false"/>
          <w:color w:val="000000"/>
          <w:sz w:val="28"/>
        </w:rPr>
        <w:t>
      49. Суммарный размер инвестиций Организации в финансовые инструменты, выпущенные (предоставленные) организацией Республики Казахстан, не являющейся банком второго уровня Республики Казахстан, и эмитентами, являющимися аффилиированными лицами данной организации, а также доверительными управляющими десятью и более процентами ее голосующих акций, принадлежащих крупным акционерам, составляет следующие значения:</w:t>
      </w:r>
      <w:r>
        <w:br/>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 с 1 января 2011 года в случае, если пенсионные активы Фонда, находящегося у Организации в инвестиционном управлении, превышают сто тридцать миллиардов тенге - менее восьми процентов от объема пенсионных активов данного Фонда;</w:t>
      </w:r>
      <w:r>
        <w:br/>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50. Размер инвестиций Организации в финансовые инструменты, выпущенные (предоставленные) эмитентом-нерезидентом Республики Казахстан,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 с 1 января 2011 года в случае, если пенсионные активы Фонда, находящегося у Организации в инвестиционном управлении, превышают сто тридцать миллиардов тенге – менее восьми процентов от объема пенсионных активов данного Фонда;</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или его родительской организации, в случае если по негосударственным долговым ценным бумагам эмитента имеется гарантия родительской организации, размер которой соответствует полному объему выпуска негосударственных долговых ценных бумаг данного эмитента.</w:t>
      </w:r>
      <w:r>
        <w:br/>
      </w:r>
      <w:r>
        <w:rPr>
          <w:rFonts w:ascii="Times New Roman"/>
          <w:b w:val="false"/>
          <w:i w:val="false"/>
          <w:color w:val="000000"/>
          <w:sz w:val="28"/>
        </w:rPr>
        <w:t>
      Если родительской организацией эмитента является банк второго уровня размер инвестиций Фонда за счет пенсионных и собственных активов в совокупности либо только за счет пенсионных активов или собственных активов в финансовые инструменты, выпущенные (предоставленные) данным эмитентом-нерезидентом Республики Казахстан, составляет менее тридцати пяти процентов от собственного капитала данного банка второго уровня.</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Доля долговых ценных бумаг одного выпуска эмитента-нерезидента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r>
        <w:br/>
      </w:r>
      <w:r>
        <w:rPr>
          <w:rFonts w:ascii="Times New Roman"/>
          <w:b w:val="false"/>
          <w:i w:val="false"/>
          <w:color w:val="000000"/>
          <w:sz w:val="28"/>
        </w:rPr>
        <w:t>
</w:t>
      </w:r>
      <w:r>
        <w:rPr>
          <w:rFonts w:ascii="Times New Roman"/>
          <w:b w:val="false"/>
          <w:i w:val="false"/>
          <w:color w:val="000000"/>
          <w:sz w:val="28"/>
        </w:rPr>
        <w:t>
      52. Доля акций, выпущенных одним эмитентом-нерезидентом Республики Казахстан, приобретенных Организацией за счет пенсионных и собственных активов в совокупности либо только за счет пенсионных активов или собственных активов, составляет менее десяти процентов от общего количества акций данного эмитента.</w:t>
      </w:r>
      <w:r>
        <w:br/>
      </w:r>
      <w:r>
        <w:rPr>
          <w:rFonts w:ascii="Times New Roman"/>
          <w:b w:val="false"/>
          <w:i w:val="false"/>
          <w:color w:val="000000"/>
          <w:sz w:val="28"/>
        </w:rPr>
        <w:t>
</w:t>
      </w:r>
      <w:r>
        <w:rPr>
          <w:rFonts w:ascii="Times New Roman"/>
          <w:b w:val="false"/>
          <w:i w:val="false"/>
          <w:color w:val="000000"/>
          <w:sz w:val="28"/>
        </w:rPr>
        <w:t>
      52-1. Размер инвестиций Организации в ценные бумаги иностранных эмитентов, номинированные в иностранной валюте, составляет следующие значения:</w:t>
      </w:r>
      <w:r>
        <w:br/>
      </w:r>
      <w:r>
        <w:rPr>
          <w:rFonts w:ascii="Times New Roman"/>
          <w:b w:val="false"/>
          <w:i w:val="false"/>
          <w:color w:val="000000"/>
          <w:sz w:val="28"/>
        </w:rPr>
        <w:t>
      за счет собственных активов - менее пятидесяти процентов от собственных активов Организации, из них в ценные бумаги иностранных эмитентов, имеющих рейтинговую оценку ниже «ВВВ» по международной шкале агентства «Standard &amp; Poor's» или рейтинговую оценку аналогичного уровня одного из других рейтинговых агентств - менее десяти процентов от общего размера собственных активов;</w:t>
      </w:r>
      <w:r>
        <w:br/>
      </w:r>
      <w:r>
        <w:rPr>
          <w:rFonts w:ascii="Times New Roman"/>
          <w:b w:val="false"/>
          <w:i w:val="false"/>
          <w:color w:val="000000"/>
          <w:sz w:val="28"/>
        </w:rPr>
        <w:t>
      за счет пенсионных активов - менее пятидесяти процентов от размера пенсионных активов, из них в ценные бумаги иностранных эмитентов, имеющих рейтинговую оценку ниже «ВВВ» по международной шкале агентства «Standard &amp; Poor's» или рейтинговую оценку аналогичного уровня одного из других рейтинговых агентств - менее десяти процентов от общего размера пенсионных активов.</w:t>
      </w:r>
      <w:r>
        <w:br/>
      </w:r>
      <w:r>
        <w:rPr>
          <w:rFonts w:ascii="Times New Roman"/>
          <w:b w:val="false"/>
          <w:i w:val="false"/>
          <w:color w:val="000000"/>
          <w:sz w:val="28"/>
        </w:rPr>
        <w:t>
      </w:t>
      </w:r>
      <w:r>
        <w:rPr>
          <w:rFonts w:ascii="Times New Roman"/>
          <w:b w:val="false"/>
          <w:i w:val="false"/>
          <w:color w:val="ff0000"/>
          <w:sz w:val="28"/>
        </w:rPr>
        <w:t xml:space="preserve">Сноска. Пункт 52-1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52-2. Суммарный размер инвестиций Организации в финансовые инструменты, выпущенные (предоставленные) аффилиированными лицами Организации (Фонда), доверительными управляющими десятью и более процентами голосующих акций Организации (Фонда), принадлежащих крупным акционерам Организации (Фонда) составляет за счет пенсионных активов менее десяти процентов от объема пенсионных активов каждого отдельного Фонда, находящегося у Организации в инвестиционном управлении. При этом размер инвестиций Организации в финансовые инструменты, выпущенные (предоставленные) аффилиированными лицами Организации (Фонда), не являющимися банками второго уровня, составляет за счет пенсионных активов менее пяти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ff0000"/>
          <w:sz w:val="28"/>
        </w:rPr>
        <w:t xml:space="preserve">Сноска. Пункт 52-2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Размер инвестиций Организации в паи интервального паевого инвестиционного фонда, управляющая компания которого является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включенные в официальный список фондовой биржи,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за счет собственных и пенсионных активов в совокупности либо только за счет пенсионных активов или собственных активов - менее десяти процентов от чистых активов данного интервального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54. Суммарный размер инвестиций Организации в паи интервальных паевых инвестиционных фондов, находящихся в управлении у одной управляющей компании, являющейся юридическим лицом,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включенные в официальный список фондовой биржи, и финансовые инструменты, выпущенные (предоставленные) данной управляющей компанией,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55. Размер инвестиций Организации в паи инвестиционного фонда, имеющего международную рейтинговую оценку "Standard &amp; Poor's principal stability fund ratings" не ниже "BBBm-" либо "Standard &amp; Poor's Fund credit quality ratings" не ниже "BBBf-",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за счет собственных и пенсионных активов в совокупности либо только за счет пенсионных активов или собственных активов - менее десяти процентов от активов данного инвестиционного фонда.</w:t>
      </w:r>
      <w:r>
        <w:br/>
      </w:r>
      <w:r>
        <w:rPr>
          <w:rFonts w:ascii="Times New Roman"/>
          <w:b w:val="false"/>
          <w:i w:val="false"/>
          <w:color w:val="000000"/>
          <w:sz w:val="28"/>
        </w:rPr>
        <w:t>
</w:t>
      </w:r>
      <w:r>
        <w:rPr>
          <w:rFonts w:ascii="Times New Roman"/>
          <w:b w:val="false"/>
          <w:i w:val="false"/>
          <w:color w:val="000000"/>
          <w:sz w:val="28"/>
        </w:rPr>
        <w:t>
      56. Суммарный размер инвестиций Организации в паи инвестиционных фондов, имеющих международную рейтинговую оценку "Standard &amp; Poor's principal stability fund ratings" не ниже "BBBm-" либо "Standard &amp; Poor's Fund credit quality ratings" не ниже "BBBf-", находящихся в управлении у одной управляющей компании, и финансовые инструменты, выпущенные (предоставленные) данной управляющей компанией,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57. Размер инвестиций Организации в ценные бумаги, имеющие статус государственных, выпущенные (предоставленные) центральным правительством одного иностранного государства,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58. Размер инвестиций Организации в финансовые инструменты, выпущенные (предоставленные) одной международной финансовой организацией, составляет следующие значения:</w:t>
      </w:r>
      <w:r>
        <w:br/>
      </w:r>
      <w:r>
        <w:rPr>
          <w:rFonts w:ascii="Times New Roman"/>
          <w:b w:val="false"/>
          <w:i w:val="false"/>
          <w:color w:val="000000"/>
          <w:sz w:val="28"/>
        </w:rPr>
        <w:t>
</w:t>
      </w:r>
      <w:r>
        <w:rPr>
          <w:rFonts w:ascii="Times New Roman"/>
          <w:b w:val="false"/>
          <w:i w:val="false"/>
          <w:color w:val="000000"/>
          <w:sz w:val="28"/>
        </w:rPr>
        <w:t>
      за счет пенсионных активов - менее десяти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w:t>
      </w:r>
      <w:r>
        <w:rPr>
          <w:rFonts w:ascii="Times New Roman"/>
          <w:b w:val="false"/>
          <w:i w:val="false"/>
          <w:color w:val="000000"/>
          <w:sz w:val="28"/>
        </w:rPr>
        <w:t>
      за счет собственных активов - менее десяти процентов от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59. Размер остатка денег в кассе Организации на конец дня составляет значение менее десяти процентов от размера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Максимальный остаток денег на текущих счетах Организации в одном банке второго уровня Республики Казахстан составляет значение менее десяти процентов от размера собственных активов Организации.</w:t>
      </w:r>
      <w:r>
        <w:br/>
      </w:r>
      <w:r>
        <w:rPr>
          <w:rFonts w:ascii="Times New Roman"/>
          <w:b w:val="false"/>
          <w:i w:val="false"/>
          <w:color w:val="000000"/>
          <w:sz w:val="28"/>
        </w:rPr>
        <w:t>
</w:t>
      </w:r>
      <w:r>
        <w:rPr>
          <w:rFonts w:ascii="Times New Roman"/>
          <w:b w:val="false"/>
          <w:i w:val="false"/>
          <w:color w:val="000000"/>
          <w:sz w:val="28"/>
        </w:rPr>
        <w:t>
      60. Суммарный размер инвестиций Организации в аффинированные драгоценные металлы и металлические депозиты составляет следующие значения:</w:t>
      </w:r>
      <w:r>
        <w:br/>
      </w:r>
      <w:r>
        <w:rPr>
          <w:rFonts w:ascii="Times New Roman"/>
          <w:b w:val="false"/>
          <w:i w:val="false"/>
          <w:color w:val="000000"/>
          <w:sz w:val="28"/>
        </w:rPr>
        <w:t>
      за счет пенсионных активов - менее двадцати процентов от объема пенсионных активов каждого отдельного фонда, находящегося у Организации в инвестиционном управлении;</w:t>
      </w:r>
      <w:r>
        <w:br/>
      </w:r>
      <w:r>
        <w:rPr>
          <w:rFonts w:ascii="Times New Roman"/>
          <w:b w:val="false"/>
          <w:i w:val="false"/>
          <w:color w:val="000000"/>
          <w:sz w:val="28"/>
        </w:rPr>
        <w:t>
      за счет собственных активов - менее десяти процентов от объема собственных активов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60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Лимиты инвестирования, установленные настоящей главой, не распространяются на государственные ценные бумаги Республики Казахстан, вклады в Национальном Банке Республики Казахстан и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62. В случае несоответствия значений, рассчитанных в соответствии с </w:t>
      </w:r>
      <w:r>
        <w:rPr>
          <w:rFonts w:ascii="Times New Roman"/>
          <w:b w:val="false"/>
          <w:i w:val="false"/>
          <w:color w:val="000000"/>
          <w:sz w:val="28"/>
        </w:rPr>
        <w:t>пунктами 41</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настоящей Инструкции, в результате снижения собственного капитала банка второго уровня Республики Казахстан, организации Республики Казахстан, не являющейся банком второго уровня Республики Казахстан, и эмитента-нерезидента Республики Казахстан, Организация сообщает уполномоченному органу в течение одного рабочего дня о факте и причинах данного несоответствия с приложением плана мероприятий по его устранению в течение четырех месяцев с даты наступления вышеуказанного события.</w:t>
      </w:r>
      <w:r>
        <w:br/>
      </w:r>
      <w:r>
        <w:rPr>
          <w:rFonts w:ascii="Times New Roman"/>
          <w:b w:val="false"/>
          <w:i w:val="false"/>
          <w:color w:val="000000"/>
          <w:sz w:val="28"/>
        </w:rPr>
        <w:t>
</w:t>
      </w:r>
      <w:r>
        <w:rPr>
          <w:rFonts w:ascii="Times New Roman"/>
          <w:b w:val="false"/>
          <w:i w:val="false"/>
          <w:color w:val="000000"/>
          <w:sz w:val="28"/>
        </w:rPr>
        <w:t>
      63. В случае несоответствия значений, рассчитанных в соответствии с </w:t>
      </w:r>
      <w:r>
        <w:rPr>
          <w:rFonts w:ascii="Times New Roman"/>
          <w:b w:val="false"/>
          <w:i w:val="false"/>
          <w:color w:val="000000"/>
          <w:sz w:val="28"/>
        </w:rPr>
        <w:t>пунктами 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настоящей Инструкции, в результате причин, независящих от Организации, Организация сообщает уполномоченному органу в течение одного рабочего дня о факте и причинах данного несоответствия с приложением плана мероприятий по его устранению в течение двух месяцев с даты наступления вышеуказанного события.</w:t>
      </w:r>
    </w:p>
    <w:bookmarkEnd w:id="29"/>
    <w:bookmarkStart w:name="z412" w:id="30"/>
    <w:p>
      <w:pPr>
        <w:spacing w:after="0"/>
        <w:ind w:left="0"/>
        <w:jc w:val="both"/>
      </w:pPr>
      <w:r>
        <w:rPr>
          <w:rFonts w:ascii="Times New Roman"/>
          <w:b w:val="false"/>
          <w:i w:val="false"/>
          <w:color w:val="000000"/>
          <w:sz w:val="28"/>
        </w:rPr>
        <w:t>
      63-1. Суммарный размер инвестиций за счет пенсионных активов Фонда не превышает размеры инвестиций, установленные настоящей главой.</w:t>
      </w:r>
      <w:r>
        <w:br/>
      </w:r>
      <w:r>
        <w:rPr>
          <w:rFonts w:ascii="Times New Roman"/>
          <w:b w:val="false"/>
          <w:i w:val="false"/>
          <w:color w:val="000000"/>
          <w:sz w:val="28"/>
        </w:rPr>
        <w:t>
      </w:t>
      </w:r>
      <w:r>
        <w:rPr>
          <w:rFonts w:ascii="Times New Roman"/>
          <w:b w:val="false"/>
          <w:i w:val="false"/>
          <w:color w:val="ff0000"/>
          <w:sz w:val="28"/>
        </w:rPr>
        <w:t>Сноска. Инструкция дополнена пунктом 63-1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ff0000"/>
          <w:sz w:val="28"/>
        </w:rPr>
        <w:t xml:space="preserve"> (вводится в действие с 01.01.2012).</w:t>
      </w:r>
    </w:p>
    <w:bookmarkEnd w:id="30"/>
    <w:bookmarkStart w:name="z285" w:id="31"/>
    <w:p>
      <w:pPr>
        <w:spacing w:after="0"/>
        <w:ind w:left="0"/>
        <w:jc w:val="left"/>
      </w:pPr>
      <w:r>
        <w:rPr>
          <w:rFonts w:ascii="Times New Roman"/>
          <w:b/>
          <w:i w:val="false"/>
          <w:color w:val="000000"/>
        </w:rPr>
        <w:t xml:space="preserve"> 
Глава 6. Формирование резервов (провизий) на покрытие</w:t>
      </w:r>
      <w:r>
        <w:br/>
      </w:r>
      <w:r>
        <w:rPr>
          <w:rFonts w:ascii="Times New Roman"/>
          <w:b/>
          <w:i w:val="false"/>
          <w:color w:val="000000"/>
        </w:rPr>
        <w:t>
возможных потерь от обесценения или уменьшение</w:t>
      </w:r>
      <w:r>
        <w:br/>
      </w:r>
      <w:r>
        <w:rPr>
          <w:rFonts w:ascii="Times New Roman"/>
          <w:b/>
          <w:i w:val="false"/>
          <w:color w:val="000000"/>
        </w:rPr>
        <w:t>
стоимости пенсионных активов</w:t>
      </w:r>
    </w:p>
    <w:bookmarkEnd w:id="31"/>
    <w:p>
      <w:pPr>
        <w:spacing w:after="0"/>
        <w:ind w:left="0"/>
        <w:jc w:val="both"/>
      </w:pPr>
      <w:r>
        <w:rPr>
          <w:rFonts w:ascii="Times New Roman"/>
          <w:b w:val="false"/>
          <w:i w:val="false"/>
          <w:color w:val="ff0000"/>
          <w:sz w:val="28"/>
        </w:rPr>
        <w:t xml:space="preserve">      Сноска. Заголовок главы 6 с изменениями, внесенными постановлением Правления АФН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286" w:id="32"/>
    <w:p>
      <w:pPr>
        <w:spacing w:after="0"/>
        <w:ind w:left="0"/>
        <w:jc w:val="both"/>
      </w:pPr>
      <w:r>
        <w:rPr>
          <w:rFonts w:ascii="Times New Roman"/>
          <w:b w:val="false"/>
          <w:i w:val="false"/>
          <w:color w:val="000000"/>
          <w:sz w:val="28"/>
        </w:rPr>
        <w:t>
      64. Организация ежемесячно проводит тесты на обесценение (уменьшение стоимости) пенсионных активов Фонда, находящихся в инвестиционном управлении у данной Организации, и формирует резервы (провизии) против возможных потерь (осуществляет отрицательную корректировку стоимости), связанных (связанной) с обесценением (уценкой) пенсионных активов при потере стоимости вследствие неисполнения или ненадлежащего исполнения эмитентом обязательств по финансовым инструментам.</w:t>
      </w:r>
      <w:r>
        <w:br/>
      </w:r>
      <w:r>
        <w:rPr>
          <w:rFonts w:ascii="Times New Roman"/>
          <w:b w:val="false"/>
          <w:i w:val="false"/>
          <w:color w:val="000000"/>
          <w:sz w:val="28"/>
        </w:rPr>
        <w:t>
      </w:t>
      </w:r>
      <w:r>
        <w:rPr>
          <w:rFonts w:ascii="Times New Roman"/>
          <w:b w:val="false"/>
          <w:i w:val="false"/>
          <w:color w:val="ff0000"/>
          <w:sz w:val="28"/>
        </w:rPr>
        <w:t xml:space="preserve">Сноска. Пункт 64 с изменениями, внесенными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65. Тестам на обесценение подлежат пенсионные активы Фонда, находящиеся в инвестиционном управлении у данной Организации, отнесенные в категории "удерживаемые до погашения" и "имеющиеся в наличии для продажи". По активам, отнесенным в категорию "оцениваемые по справедливой стоимости, изменения которых отражаются в составе прибыли или убытка", по которым отсутствует активный рынок,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осуществляется уменьшение стоимости.</w:t>
      </w:r>
      <w:r>
        <w:br/>
      </w:r>
      <w:r>
        <w:rPr>
          <w:rFonts w:ascii="Times New Roman"/>
          <w:b w:val="false"/>
          <w:i w:val="false"/>
          <w:color w:val="000000"/>
          <w:sz w:val="28"/>
        </w:rPr>
        <w:t>
      Обесценение и уменьшение стоимости ценных бумаг осуществляется согласно методике, разработанной Фондом по согласованию с Организацией (далее - Методика).</w:t>
      </w:r>
      <w:r>
        <w:br/>
      </w:r>
      <w:r>
        <w:rPr>
          <w:rFonts w:ascii="Times New Roman"/>
          <w:b w:val="false"/>
          <w:i w:val="false"/>
          <w:color w:val="000000"/>
          <w:sz w:val="28"/>
        </w:rPr>
        <w:t>
      </w:t>
      </w:r>
      <w:r>
        <w:rPr>
          <w:rFonts w:ascii="Times New Roman"/>
          <w:b w:val="false"/>
          <w:i w:val="false"/>
          <w:color w:val="ff0000"/>
          <w:sz w:val="28"/>
        </w:rPr>
        <w:t xml:space="preserve">Сноска. Пункт 65 в редакции постановления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66. Тестом на обесценение ценных бумаг определяются следующие критерии признания обесценения:</w:t>
      </w:r>
      <w:r>
        <w:br/>
      </w:r>
      <w:r>
        <w:rPr>
          <w:rFonts w:ascii="Times New Roman"/>
          <w:b w:val="false"/>
          <w:i w:val="false"/>
          <w:color w:val="000000"/>
          <w:sz w:val="28"/>
        </w:rPr>
        <w:t>
</w:t>
      </w:r>
      <w:r>
        <w:rPr>
          <w:rFonts w:ascii="Times New Roman"/>
          <w:b w:val="false"/>
          <w:i w:val="false"/>
          <w:color w:val="000000"/>
          <w:sz w:val="28"/>
        </w:rPr>
        <w:t>
      1) финансовое состояние эмитента;</w:t>
      </w:r>
      <w:r>
        <w:br/>
      </w:r>
      <w:r>
        <w:rPr>
          <w:rFonts w:ascii="Times New Roman"/>
          <w:b w:val="false"/>
          <w:i w:val="false"/>
          <w:color w:val="000000"/>
          <w:sz w:val="28"/>
        </w:rPr>
        <w:t>
</w:t>
      </w:r>
      <w:r>
        <w:rPr>
          <w:rFonts w:ascii="Times New Roman"/>
          <w:b w:val="false"/>
          <w:i w:val="false"/>
          <w:color w:val="000000"/>
          <w:sz w:val="28"/>
        </w:rPr>
        <w:t>
      2) просрочка погашения любого из платежей;</w:t>
      </w:r>
      <w:r>
        <w:br/>
      </w:r>
      <w:r>
        <w:rPr>
          <w:rFonts w:ascii="Times New Roman"/>
          <w:b w:val="false"/>
          <w:i w:val="false"/>
          <w:color w:val="000000"/>
          <w:sz w:val="28"/>
        </w:rPr>
        <w:t>
</w:t>
      </w:r>
      <w:r>
        <w:rPr>
          <w:rFonts w:ascii="Times New Roman"/>
          <w:b w:val="false"/>
          <w:i w:val="false"/>
          <w:color w:val="000000"/>
          <w:sz w:val="28"/>
        </w:rPr>
        <w:t>
      3) наличие гарантии;</w:t>
      </w:r>
      <w:r>
        <w:br/>
      </w:r>
      <w:r>
        <w:rPr>
          <w:rFonts w:ascii="Times New Roman"/>
          <w:b w:val="false"/>
          <w:i w:val="false"/>
          <w:color w:val="000000"/>
          <w:sz w:val="28"/>
        </w:rPr>
        <w:t>
</w:t>
      </w:r>
      <w:r>
        <w:rPr>
          <w:rFonts w:ascii="Times New Roman"/>
          <w:b w:val="false"/>
          <w:i w:val="false"/>
          <w:color w:val="000000"/>
          <w:sz w:val="28"/>
        </w:rPr>
        <w:t>
      4) наличие активного рынка;</w:t>
      </w:r>
      <w:r>
        <w:br/>
      </w:r>
      <w:r>
        <w:rPr>
          <w:rFonts w:ascii="Times New Roman"/>
          <w:b w:val="false"/>
          <w:i w:val="false"/>
          <w:color w:val="000000"/>
          <w:sz w:val="28"/>
        </w:rPr>
        <w:t>
</w:t>
      </w:r>
      <w:r>
        <w:rPr>
          <w:rFonts w:ascii="Times New Roman"/>
          <w:b w:val="false"/>
          <w:i w:val="false"/>
          <w:color w:val="000000"/>
          <w:sz w:val="28"/>
        </w:rPr>
        <w:t>
      5) наличие рейтинга;</w:t>
      </w:r>
      <w:r>
        <w:br/>
      </w:r>
      <w:r>
        <w:rPr>
          <w:rFonts w:ascii="Times New Roman"/>
          <w:b w:val="false"/>
          <w:i w:val="false"/>
          <w:color w:val="000000"/>
          <w:sz w:val="28"/>
        </w:rPr>
        <w:t>
</w:t>
      </w:r>
      <w:r>
        <w:rPr>
          <w:rFonts w:ascii="Times New Roman"/>
          <w:b w:val="false"/>
          <w:i w:val="false"/>
          <w:color w:val="000000"/>
          <w:sz w:val="28"/>
        </w:rPr>
        <w:t>
      6) иная объективная информация, свидетельствующая об обесценении ценных бумаг.</w:t>
      </w:r>
      <w:r>
        <w:br/>
      </w:r>
      <w:r>
        <w:rPr>
          <w:rFonts w:ascii="Times New Roman"/>
          <w:b w:val="false"/>
          <w:i w:val="false"/>
          <w:color w:val="000000"/>
          <w:sz w:val="28"/>
        </w:rPr>
        <w:t>
</w:t>
      </w:r>
      <w:r>
        <w:rPr>
          <w:rFonts w:ascii="Times New Roman"/>
          <w:b w:val="false"/>
          <w:i w:val="false"/>
          <w:color w:val="000000"/>
          <w:sz w:val="28"/>
        </w:rPr>
        <w:t>
      При тесте на обесценение акций применяются критерии, указанные в подпунктах 1), 4), 5) и 6) настоящего пункта.</w:t>
      </w:r>
      <w:r>
        <w:br/>
      </w:r>
      <w:r>
        <w:rPr>
          <w:rFonts w:ascii="Times New Roman"/>
          <w:b w:val="false"/>
          <w:i w:val="false"/>
          <w:color w:val="000000"/>
          <w:sz w:val="28"/>
        </w:rPr>
        <w:t>
</w:t>
      </w:r>
      <w:r>
        <w:rPr>
          <w:rFonts w:ascii="Times New Roman"/>
          <w:b w:val="false"/>
          <w:i w:val="false"/>
          <w:color w:val="000000"/>
          <w:sz w:val="28"/>
        </w:rPr>
        <w:t>
      При тесте на обесценение долговых ценных бумаг не применяется критерий, указанный в подпункте 4) настоящего пункта.</w:t>
      </w:r>
      <w:r>
        <w:br/>
      </w:r>
      <w:r>
        <w:rPr>
          <w:rFonts w:ascii="Times New Roman"/>
          <w:b w:val="false"/>
          <w:i w:val="false"/>
          <w:color w:val="000000"/>
          <w:sz w:val="28"/>
        </w:rPr>
        <w:t>
</w:t>
      </w:r>
      <w:r>
        <w:rPr>
          <w:rFonts w:ascii="Times New Roman"/>
          <w:b w:val="false"/>
          <w:i w:val="false"/>
          <w:color w:val="000000"/>
          <w:sz w:val="28"/>
        </w:rPr>
        <w:t>
      По каждому критерию присваивается балл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настоящей Инструкции. Сумма баллов используется при определении классификационной категории ценных бумаг. Исходя из количества набранных баллов по активу устанавливаются его классификационная категория и размер необходимых резервов (провизии)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Финансовое состояние эмитента оценивается в соответствии с Методикой, разрабатываемой Фондом по согласованию с Организацией, с учетом требований настоящей Инструкции, и включает порядок, метод, способы оценки финансового состояния, перечень необходимых документов и иной приемлемой информации, позволяющих определить финансовое состояние эмитента. Методика утверждается органом управления Фонда и Организации.</w:t>
      </w:r>
      <w:r>
        <w:br/>
      </w:r>
      <w:r>
        <w:rPr>
          <w:rFonts w:ascii="Times New Roman"/>
          <w:b w:val="false"/>
          <w:i w:val="false"/>
          <w:color w:val="000000"/>
          <w:sz w:val="28"/>
        </w:rPr>
        <w:t>
</w:t>
      </w:r>
      <w:r>
        <w:rPr>
          <w:rFonts w:ascii="Times New Roman"/>
          <w:b w:val="false"/>
          <w:i w:val="false"/>
          <w:color w:val="000000"/>
          <w:sz w:val="28"/>
        </w:rPr>
        <w:t>
      Методика содержит следующие основные показатели, характеризующие финансовое состояние эмитента:</w:t>
      </w:r>
      <w:r>
        <w:br/>
      </w:r>
      <w:r>
        <w:rPr>
          <w:rFonts w:ascii="Times New Roman"/>
          <w:b w:val="false"/>
          <w:i w:val="false"/>
          <w:color w:val="000000"/>
          <w:sz w:val="28"/>
        </w:rPr>
        <w:t>
</w:t>
      </w: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r>
        <w:br/>
      </w:r>
      <w:r>
        <w:rPr>
          <w:rFonts w:ascii="Times New Roman"/>
          <w:b w:val="false"/>
          <w:i w:val="false"/>
          <w:color w:val="000000"/>
          <w:sz w:val="28"/>
        </w:rPr>
        <w:t>
</w:t>
      </w: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r>
        <w:br/>
      </w:r>
      <w:r>
        <w:rPr>
          <w:rFonts w:ascii="Times New Roman"/>
          <w:b w:val="false"/>
          <w:i w:val="false"/>
          <w:color w:val="000000"/>
          <w:sz w:val="28"/>
        </w:rPr>
        <w:t>
</w:t>
      </w:r>
      <w:r>
        <w:rPr>
          <w:rFonts w:ascii="Times New Roman"/>
          <w:b w:val="false"/>
          <w:i w:val="false"/>
          <w:color w:val="000000"/>
          <w:sz w:val="28"/>
        </w:rPr>
        <w:t>
      3) меры, предпринимаемые эмитентом для улучшения своего финансового положения.</w:t>
      </w:r>
      <w:r>
        <w:br/>
      </w:r>
      <w:r>
        <w:rPr>
          <w:rFonts w:ascii="Times New Roman"/>
          <w:b w:val="false"/>
          <w:i w:val="false"/>
          <w:color w:val="000000"/>
          <w:sz w:val="28"/>
        </w:rPr>
        <w:t>
</w:t>
      </w:r>
      <w:r>
        <w:rPr>
          <w:rFonts w:ascii="Times New Roman"/>
          <w:b w:val="false"/>
          <w:i w:val="false"/>
          <w:color w:val="000000"/>
          <w:sz w:val="28"/>
        </w:rPr>
        <w:t>
      Финансовое состояние классифицируется как:</w:t>
      </w:r>
      <w:r>
        <w:br/>
      </w:r>
      <w:r>
        <w:rPr>
          <w:rFonts w:ascii="Times New Roman"/>
          <w:b w:val="false"/>
          <w:i w:val="false"/>
          <w:color w:val="000000"/>
          <w:sz w:val="28"/>
        </w:rPr>
        <w:t>
</w:t>
      </w:r>
      <w:r>
        <w:rPr>
          <w:rFonts w:ascii="Times New Roman"/>
          <w:b w:val="false"/>
          <w:i w:val="false"/>
          <w:color w:val="000000"/>
          <w:sz w:val="28"/>
        </w:rPr>
        <w:t>
      1) стабильное - финансовое состояние эмитента устойчивое:</w:t>
      </w:r>
      <w:r>
        <w:br/>
      </w:r>
      <w:r>
        <w:rPr>
          <w:rFonts w:ascii="Times New Roman"/>
          <w:b w:val="false"/>
          <w:i w:val="false"/>
          <w:color w:val="000000"/>
          <w:sz w:val="28"/>
        </w:rPr>
        <w:t>
</w:t>
      </w:r>
      <w:r>
        <w:rPr>
          <w:rFonts w:ascii="Times New Roman"/>
          <w:b w:val="false"/>
          <w:i w:val="false"/>
          <w:color w:val="000000"/>
          <w:sz w:val="28"/>
        </w:rPr>
        <w:t>
      эмитент платежеспособен;</w:t>
      </w:r>
      <w:r>
        <w:br/>
      </w:r>
      <w:r>
        <w:rPr>
          <w:rFonts w:ascii="Times New Roman"/>
          <w:b w:val="false"/>
          <w:i w:val="false"/>
          <w:color w:val="000000"/>
          <w:sz w:val="28"/>
        </w:rPr>
        <w:t>
</w:t>
      </w:r>
      <w:r>
        <w:rPr>
          <w:rFonts w:ascii="Times New Roman"/>
          <w:b w:val="false"/>
          <w:i w:val="false"/>
          <w:color w:val="000000"/>
          <w:sz w:val="28"/>
        </w:rPr>
        <w:t>
      значения коэффициентов рассчитаны в соответствии с Методикой, в пределах общепринятых норм;</w:t>
      </w:r>
      <w:r>
        <w:br/>
      </w:r>
      <w:r>
        <w:rPr>
          <w:rFonts w:ascii="Times New Roman"/>
          <w:b w:val="false"/>
          <w:i w:val="false"/>
          <w:color w:val="000000"/>
          <w:sz w:val="28"/>
        </w:rPr>
        <w:t>
</w:t>
      </w: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r>
        <w:br/>
      </w:r>
      <w:r>
        <w:rPr>
          <w:rFonts w:ascii="Times New Roman"/>
          <w:b w:val="false"/>
          <w:i w:val="false"/>
          <w:color w:val="000000"/>
          <w:sz w:val="28"/>
        </w:rPr>
        <w:t>
</w:t>
      </w: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r>
        <w:br/>
      </w:r>
      <w:r>
        <w:rPr>
          <w:rFonts w:ascii="Times New Roman"/>
          <w:b w:val="false"/>
          <w:i w:val="false"/>
          <w:color w:val="000000"/>
          <w:sz w:val="28"/>
        </w:rPr>
        <w:t>
</w:t>
      </w:r>
      <w:r>
        <w:rPr>
          <w:rFonts w:ascii="Times New Roman"/>
          <w:b w:val="false"/>
          <w:i w:val="false"/>
          <w:color w:val="000000"/>
          <w:sz w:val="28"/>
        </w:rPr>
        <w:t>
      возможность эмитента рассчитываться по своему обязательству не вызывает сомнений;</w:t>
      </w:r>
      <w:r>
        <w:br/>
      </w:r>
      <w:r>
        <w:rPr>
          <w:rFonts w:ascii="Times New Roman"/>
          <w:b w:val="false"/>
          <w:i w:val="false"/>
          <w:color w:val="000000"/>
          <w:sz w:val="28"/>
        </w:rPr>
        <w:t>
</w:t>
      </w:r>
      <w:r>
        <w:rPr>
          <w:rFonts w:ascii="Times New Roman"/>
          <w:b w:val="false"/>
          <w:i w:val="false"/>
          <w:color w:val="000000"/>
          <w:sz w:val="28"/>
        </w:rPr>
        <w:t>
      по срокам активы и обязательства эмитента соизмеримы;</w:t>
      </w:r>
      <w:r>
        <w:br/>
      </w:r>
      <w:r>
        <w:rPr>
          <w:rFonts w:ascii="Times New Roman"/>
          <w:b w:val="false"/>
          <w:i w:val="false"/>
          <w:color w:val="000000"/>
          <w:sz w:val="28"/>
        </w:rPr>
        <w:t>
</w:t>
      </w: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r>
        <w:br/>
      </w:r>
      <w:r>
        <w:rPr>
          <w:rFonts w:ascii="Times New Roman"/>
          <w:b w:val="false"/>
          <w:i w:val="false"/>
          <w:color w:val="000000"/>
          <w:sz w:val="28"/>
        </w:rPr>
        <w:t>
</w:t>
      </w: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r>
        <w:br/>
      </w:r>
      <w:r>
        <w:rPr>
          <w:rFonts w:ascii="Times New Roman"/>
          <w:b w:val="false"/>
          <w:i w:val="false"/>
          <w:color w:val="000000"/>
          <w:sz w:val="28"/>
        </w:rPr>
        <w:t>
</w:t>
      </w:r>
      <w:r>
        <w:rPr>
          <w:rFonts w:ascii="Times New Roman"/>
          <w:b w:val="false"/>
          <w:i w:val="false"/>
          <w:color w:val="000000"/>
          <w:sz w:val="28"/>
        </w:rPr>
        <w:t>
      имеются признаки постоянного и существенного ухудшения финансового состояния эмитента (нет уверенности в том, что принимаемые эмитентом меры эффективны для стабилизации финансового состояния);</w:t>
      </w:r>
      <w:r>
        <w:br/>
      </w:r>
      <w:r>
        <w:rPr>
          <w:rFonts w:ascii="Times New Roman"/>
          <w:b w:val="false"/>
          <w:i w:val="false"/>
          <w:color w:val="000000"/>
          <w:sz w:val="28"/>
        </w:rPr>
        <w:t>
</w:t>
      </w:r>
      <w:r>
        <w:rPr>
          <w:rFonts w:ascii="Times New Roman"/>
          <w:b w:val="false"/>
          <w:i w:val="false"/>
          <w:color w:val="000000"/>
          <w:sz w:val="28"/>
        </w:rPr>
        <w:t>
      имеются форс-мажорные обстоятельства, а также иные обстоятельства, нанесшие эмитенту материальный ущерб, но не повлекшие прекращение его деятельности;</w:t>
      </w:r>
      <w:r>
        <w:br/>
      </w:r>
      <w:r>
        <w:rPr>
          <w:rFonts w:ascii="Times New Roman"/>
          <w:b w:val="false"/>
          <w:i w:val="false"/>
          <w:color w:val="000000"/>
          <w:sz w:val="28"/>
        </w:rPr>
        <w:t>
</w:t>
      </w: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r>
        <w:br/>
      </w:r>
      <w:r>
        <w:rPr>
          <w:rFonts w:ascii="Times New Roman"/>
          <w:b w:val="false"/>
          <w:i w:val="false"/>
          <w:color w:val="000000"/>
          <w:sz w:val="28"/>
        </w:rPr>
        <w:t>
</w:t>
      </w:r>
      <w:r>
        <w:rPr>
          <w:rFonts w:ascii="Times New Roman"/>
          <w:b w:val="false"/>
          <w:i w:val="false"/>
          <w:color w:val="000000"/>
          <w:sz w:val="28"/>
        </w:rPr>
        <w:t>
      неплатежеспособность, возможность банкротства или иного рода реорганизации эмитента;</w:t>
      </w:r>
      <w:r>
        <w:br/>
      </w:r>
      <w:r>
        <w:rPr>
          <w:rFonts w:ascii="Times New Roman"/>
          <w:b w:val="false"/>
          <w:i w:val="false"/>
          <w:color w:val="000000"/>
          <w:sz w:val="28"/>
        </w:rPr>
        <w:t>
</w:t>
      </w: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r>
        <w:br/>
      </w:r>
      <w:r>
        <w:rPr>
          <w:rFonts w:ascii="Times New Roman"/>
          <w:b w:val="false"/>
          <w:i w:val="false"/>
          <w:color w:val="000000"/>
          <w:sz w:val="28"/>
        </w:rPr>
        <w:t>
</w:t>
      </w:r>
      <w:r>
        <w:rPr>
          <w:rFonts w:ascii="Times New Roman"/>
          <w:b w:val="false"/>
          <w:i w:val="false"/>
          <w:color w:val="000000"/>
          <w:sz w:val="28"/>
        </w:rPr>
        <w:t>
      предоставление держателем бумаги уступок эмитенту, которые в противном случае не были бы предоставлены;</w:t>
      </w:r>
      <w:r>
        <w:br/>
      </w:r>
      <w:r>
        <w:rPr>
          <w:rFonts w:ascii="Times New Roman"/>
          <w:b w:val="false"/>
          <w:i w:val="false"/>
          <w:color w:val="000000"/>
          <w:sz w:val="28"/>
        </w:rPr>
        <w:t>
</w:t>
      </w: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r>
        <w:br/>
      </w:r>
      <w:r>
        <w:rPr>
          <w:rFonts w:ascii="Times New Roman"/>
          <w:b w:val="false"/>
          <w:i w:val="false"/>
          <w:color w:val="000000"/>
          <w:sz w:val="28"/>
        </w:rPr>
        <w:t>
</w:t>
      </w:r>
      <w:r>
        <w:rPr>
          <w:rFonts w:ascii="Times New Roman"/>
          <w:b w:val="false"/>
          <w:i w:val="false"/>
          <w:color w:val="000000"/>
          <w:sz w:val="28"/>
        </w:rPr>
        <w:t>
      68. Исчезновение активного рынка для финансового инструмента в результате прекращения открытой торговли не является подтверждением обесценения. Снижение кредитного рейтинга эмитента само по себе не является подтверждением обесценения. Снижение справедливой стоимости финансового инструмента ниже фактических затрат или амортизируемой стоимости является подтверждением обесценения. Все вышеперечисленные события необходимо рассматривать в совокупности с другими доступными данными.</w:t>
      </w:r>
      <w:r>
        <w:br/>
      </w:r>
      <w:r>
        <w:rPr>
          <w:rFonts w:ascii="Times New Roman"/>
          <w:b w:val="false"/>
          <w:i w:val="false"/>
          <w:color w:val="000000"/>
          <w:sz w:val="28"/>
        </w:rPr>
        <w:t>
</w:t>
      </w:r>
      <w:r>
        <w:rPr>
          <w:rFonts w:ascii="Times New Roman"/>
          <w:b w:val="false"/>
          <w:i w:val="false"/>
          <w:color w:val="000000"/>
          <w:sz w:val="28"/>
        </w:rPr>
        <w:t>
      69.</w:t>
      </w:r>
      <w:r>
        <w:rPr>
          <w:rFonts w:ascii="Times New Roman"/>
          <w:b w:val="false"/>
          <w:i w:val="false"/>
          <w:color w:val="ff0000"/>
          <w:sz w:val="28"/>
        </w:rPr>
        <w:t xml:space="preserve"> Исключен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70. Организация учитывает в бухгалтерском учете резерв (корректировку стоимости), рассчитанный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настоящей Инструкции, в порядке, установленном постановлениями Правления Национального Банка Республики Казахстан от 1 июля 2011 года </w:t>
      </w:r>
      <w:r>
        <w:rPr>
          <w:rFonts w:ascii="Times New Roman"/>
          <w:b w:val="false"/>
          <w:i w:val="false"/>
          <w:color w:val="000000"/>
          <w:sz w:val="28"/>
        </w:rPr>
        <w:t>№ 69</w:t>
      </w:r>
      <w:r>
        <w:rPr>
          <w:rFonts w:ascii="Times New Roman"/>
          <w:b w:val="false"/>
          <w:i w:val="false"/>
          <w:color w:val="000000"/>
          <w:sz w:val="28"/>
        </w:rPr>
        <w:t xml:space="preserve"> «Об утверждении Инструкции по ведению бухгалтерского учета операций с пенсионными активами, осуществляемых накопительными пенсионными фондами» (зарегистрированным в Реестре государственной регистрации нормативных правовых актов под № 7118, опубликованным 1 и 2 ноября 2011 года в газете «Юридическая газета» № 159 (2149) и № 160 (2150), от 1 февраля 2010 года </w:t>
      </w:r>
      <w:r>
        <w:rPr>
          <w:rFonts w:ascii="Times New Roman"/>
          <w:b w:val="false"/>
          <w:i w:val="false"/>
          <w:color w:val="000000"/>
          <w:sz w:val="28"/>
        </w:rPr>
        <w:t>№ 4</w:t>
      </w:r>
      <w:r>
        <w:rPr>
          <w:rFonts w:ascii="Times New Roman"/>
          <w:b w:val="false"/>
          <w:i w:val="false"/>
          <w:color w:val="000000"/>
          <w:sz w:val="28"/>
        </w:rPr>
        <w:t xml:space="preserve"> «Об утверждении Инструкции по ведению бухгалтерского учета организациями, осуществляющими управление инвестиционным портфелем или инвестиционное управление пенсионными активами» (зарегистрированным в Реестре государственной регистрации нормативных правовых актов под № 6090).</w:t>
      </w:r>
      <w:r>
        <w:br/>
      </w:r>
      <w:r>
        <w:rPr>
          <w:rFonts w:ascii="Times New Roman"/>
          <w:b w:val="false"/>
          <w:i w:val="false"/>
          <w:color w:val="000000"/>
          <w:sz w:val="28"/>
        </w:rPr>
        <w:t>
      </w:t>
      </w:r>
      <w:r>
        <w:rPr>
          <w:rFonts w:ascii="Times New Roman"/>
          <w:b w:val="false"/>
          <w:i w:val="false"/>
          <w:color w:val="ff0000"/>
          <w:sz w:val="28"/>
        </w:rPr>
        <w:t xml:space="preserve">Сноска. Пункт 70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71. Формирование резервов (провизии) против возможных потерь от обесценения ценных бумаг или осуществление уменьшения стоимости ценных бумаг производятся в минимальном размере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При необходимости Организация создает резервы (провизии) против возможных потерь от обесценения ценных бумаг или уменьшает стоимость ценных бумаг в размере, превышающем минимальный размер, установленный  </w:t>
      </w:r>
      <w:r>
        <w:rPr>
          <w:rFonts w:ascii="Times New Roman"/>
          <w:b w:val="false"/>
          <w:i w:val="false"/>
          <w:color w:val="000000"/>
          <w:sz w:val="28"/>
        </w:rPr>
        <w:t>приложением 11</w:t>
      </w:r>
      <w:r>
        <w:rPr>
          <w:rFonts w:ascii="Times New Roman"/>
          <w:b w:val="false"/>
          <w:i w:val="false"/>
          <w:color w:val="000000"/>
          <w:sz w:val="28"/>
        </w:rPr>
        <w:t xml:space="preserve"> к настоящей Инструкции. Формирование резервов (провизии) против возможных потерь от обесценения ценных бумаг или уменьшение стоимости ценных бумаг производятся Организацией не ранее, чем за семь рабочих дней до последнего рабочего дня месяца.</w:t>
      </w:r>
      <w:r>
        <w:br/>
      </w:r>
      <w:r>
        <w:rPr>
          <w:rFonts w:ascii="Times New Roman"/>
          <w:b w:val="false"/>
          <w:i w:val="false"/>
          <w:color w:val="000000"/>
          <w:sz w:val="28"/>
        </w:rPr>
        <w:t>
      </w:t>
      </w:r>
      <w:r>
        <w:rPr>
          <w:rFonts w:ascii="Times New Roman"/>
          <w:b w:val="false"/>
          <w:i w:val="false"/>
          <w:color w:val="ff0000"/>
          <w:sz w:val="28"/>
        </w:rPr>
        <w:t xml:space="preserve">Сноска. Пункт 71 в редакции постановления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72. Размер резервов (провизии) против возможных потерь от обесценения ценных бумаг или размер уменьшения стоимости ценных бумаг рассчитываются от балансовой стоимости ценных бумаг без учета ранее сформированных резервов (провизии) на покрытие возможных потерь от обесценения ценных бумаг или уменьшения стоимости данных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72 в редакции постановления Правления АФН РК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End w:id="32"/>
    <w:bookmarkStart w:name="z413" w:id="3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Глава 6-1</w:t>
      </w:r>
      <w:r>
        <w:rPr>
          <w:rFonts w:ascii="Times New Roman"/>
          <w:b w:val="false"/>
          <w:i w:val="false"/>
          <w:color w:val="ff0000"/>
          <w:sz w:val="28"/>
        </w:rPr>
        <w:t xml:space="preserve"> Инструкции вводится в действие с 01.01.2015.</w:t>
      </w:r>
    </w:p>
    <w:bookmarkEnd w:id="33"/>
    <w:p>
      <w:pPr>
        <w:spacing w:after="0"/>
        <w:ind w:left="0"/>
        <w:jc w:val="left"/>
      </w:pPr>
      <w:r>
        <w:rPr>
          <w:rFonts w:ascii="Times New Roman"/>
          <w:b/>
          <w:i w:val="false"/>
          <w:color w:val="000000"/>
        </w:rPr>
        <w:t xml:space="preserve"> Глава 6-1. Пруденциальный норматив "Возмещение пенсионных</w:t>
      </w:r>
      <w:r>
        <w:br/>
      </w:r>
      <w:r>
        <w:rPr>
          <w:rFonts w:ascii="Times New Roman"/>
          <w:b/>
          <w:i w:val="false"/>
          <w:color w:val="000000"/>
        </w:rPr>
        <w:t>
накоплений вкладчиков (получателей), находившихся в агрессивном</w:t>
      </w:r>
      <w:r>
        <w:br/>
      </w:r>
      <w:r>
        <w:rPr>
          <w:rFonts w:ascii="Times New Roman"/>
          <w:b/>
          <w:i w:val="false"/>
          <w:color w:val="000000"/>
        </w:rPr>
        <w:t>
инвестиционном портфеле Фонда, пенсионные активы которого</w:t>
      </w:r>
      <w:r>
        <w:br/>
      </w:r>
      <w:r>
        <w:rPr>
          <w:rFonts w:ascii="Times New Roman"/>
          <w:b/>
          <w:i w:val="false"/>
          <w:color w:val="000000"/>
        </w:rPr>
        <w:t>
находятся в инвестиционном управлении Организации, и формирование</w:t>
      </w:r>
      <w:r>
        <w:br/>
      </w:r>
      <w:r>
        <w:rPr>
          <w:rFonts w:ascii="Times New Roman"/>
          <w:b/>
          <w:i w:val="false"/>
          <w:color w:val="000000"/>
        </w:rPr>
        <w:t>
резерва по возможному возмещению пенсионных накоплений вкладчиков</w:t>
      </w:r>
      <w:r>
        <w:br/>
      </w:r>
      <w:r>
        <w:rPr>
          <w:rFonts w:ascii="Times New Roman"/>
          <w:b/>
          <w:i w:val="false"/>
          <w:color w:val="000000"/>
        </w:rPr>
        <w:t>
(получателей), находящихся в агрессивном инвестиционном портфеле</w:t>
      </w:r>
      <w:r>
        <w:br/>
      </w:r>
      <w:r>
        <w:rPr>
          <w:rFonts w:ascii="Times New Roman"/>
          <w:b/>
          <w:i w:val="false"/>
          <w:color w:val="000000"/>
        </w:rPr>
        <w:t>
Фонда, пенсионные активы которого находятся в инвестиционном</w:t>
      </w:r>
      <w:r>
        <w:br/>
      </w:r>
      <w:r>
        <w:rPr>
          <w:rFonts w:ascii="Times New Roman"/>
          <w:b/>
          <w:i w:val="false"/>
          <w:color w:val="000000"/>
        </w:rPr>
        <w:t>
управлении у данной Организации"</w:t>
      </w:r>
    </w:p>
    <w:p>
      <w:pPr>
        <w:spacing w:after="0"/>
        <w:ind w:left="0"/>
        <w:jc w:val="both"/>
      </w:pPr>
      <w:r>
        <w:rPr>
          <w:rFonts w:ascii="Times New Roman"/>
          <w:b w:val="false"/>
          <w:i w:val="false"/>
          <w:color w:val="ff0000"/>
          <w:sz w:val="28"/>
        </w:rPr>
        <w:t>      Сноска. Инструкция дополнена главой 6-1 в соответствии с постановлением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(вводится в действие с 01.01.2012).</w:t>
      </w:r>
    </w:p>
    <w:bookmarkStart w:name="z467" w:id="34"/>
    <w:p>
      <w:pPr>
        <w:spacing w:after="0"/>
        <w:ind w:left="0"/>
        <w:jc w:val="both"/>
      </w:pPr>
      <w:r>
        <w:rPr>
          <w:rFonts w:ascii="Times New Roman"/>
          <w:b w:val="false"/>
          <w:i w:val="false"/>
          <w:color w:val="000000"/>
          <w:sz w:val="28"/>
        </w:rPr>
        <w:t>
      72-1. В случае, если на дату осуществления перевода пенсионных накоплений вкладчиков (получателей) из агрессивного инвестиционного портфеля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 сумма пенсионных накоплений вкладчиков (получателей) составляет величину меньшую, чем сумма пенсионных накоплений данных вкладчиков (получателей) при первоначальном поступлении в данный агрессивный инвестиционный портфель Фонда, пенсионные активы которого находятся в инвестиционном управлении у данной Организации, а также взносов данных вкладчиков (получателей), поступивших за период нахождения в агрессивном инвестиционном портфеле, с учетом уровня инфляции, у Организации возникает фактическое обязательство перед Фондом, пенсионные активы которого находятся в инвестиционном управлении у данной Организации, по возмещению данной разницы.</w:t>
      </w:r>
      <w:r>
        <w:br/>
      </w:r>
      <w:r>
        <w:rPr>
          <w:rFonts w:ascii="Times New Roman"/>
          <w:b w:val="false"/>
          <w:i w:val="false"/>
          <w:color w:val="000000"/>
          <w:sz w:val="28"/>
        </w:rPr>
        <w:t>
      Расчет возмещения разницы осуществляется по следующей формуле:</w:t>
      </w:r>
      <w:r>
        <w:br/>
      </w:r>
      <w:r>
        <w:rPr>
          <w:rFonts w:ascii="Times New Roman"/>
          <w:b w:val="false"/>
          <w:i w:val="false"/>
          <w:color w:val="000000"/>
          <w:sz w:val="28"/>
        </w:rPr>
        <w:t>
      если:                  PA</w:t>
      </w:r>
      <w:r>
        <w:rPr>
          <w:rFonts w:ascii="Times New Roman"/>
          <w:b w:val="false"/>
          <w:i w:val="false"/>
          <w:color w:val="000000"/>
          <w:vertAlign w:val="subscript"/>
        </w:rPr>
        <w:t>t</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w:t>
      </w:r>
      <w:r>
        <w:br/>
      </w:r>
      <w:r>
        <w:rPr>
          <w:rFonts w:ascii="Times New Roman"/>
          <w:b w:val="false"/>
          <w:i w:val="false"/>
          <w:color w:val="000000"/>
          <w:sz w:val="28"/>
        </w:rPr>
        <w:t>
      то:                    Cm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t</w:t>
      </w:r>
      <w:r>
        <w:rPr>
          <w:rFonts w:ascii="Times New Roman"/>
          <w:b w:val="false"/>
          <w:i w:val="false"/>
          <w:color w:val="000000"/>
          <w:sz w:val="28"/>
        </w:rPr>
        <w:t>) - PA</w:t>
      </w:r>
      <w:r>
        <w:rPr>
          <w:rFonts w:ascii="Times New Roman"/>
          <w:b w:val="false"/>
          <w:i w:val="false"/>
          <w:color w:val="000000"/>
          <w:vertAlign w:val="subscript"/>
        </w:rPr>
        <w:t xml:space="preserve">t </w:t>
      </w:r>
      <w:r>
        <w:rPr>
          <w:rFonts w:ascii="Times New Roman"/>
          <w:b w:val="false"/>
          <w:i w:val="false"/>
          <w:color w:val="000000"/>
          <w:sz w:val="28"/>
        </w:rPr>
        <w:t>, где</w:t>
      </w:r>
      <w:r>
        <w:br/>
      </w:r>
      <w:r>
        <w:rPr>
          <w:rFonts w:ascii="Times New Roman"/>
          <w:b w:val="false"/>
          <w:i w:val="false"/>
          <w:color w:val="000000"/>
          <w:sz w:val="28"/>
        </w:rPr>
        <w:t>
      t - период между датой первоначального поступления пенсионных накоплений вкладчиков (получателей) в агрессивный инвестиционный портфель Фонда, пенсионные активы которого находятся в инвестиционном управлении у данной Организации, до даты фактического осуществления перевода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w:t>
      </w:r>
      <w:r>
        <w:br/>
      </w:r>
      <w:r>
        <w:rPr>
          <w:rFonts w:ascii="Times New Roman"/>
          <w:b w:val="false"/>
          <w:i w:val="false"/>
          <w:color w:val="000000"/>
          <w:sz w:val="28"/>
        </w:rPr>
        <w:t>
      Cm - сумма фактического возмещения разницы между суммой пенсионных накоплений вкладчиков (получателей) при первоначальном поступлении в агрессивный инвестиционный портфель Фонда, пенсионные активы которого находятся в инвестиционном управлении у данной Организации, а также взносов данных вкладчиков (получателей), поступивших за период нахождения в агрессивном инвестиционном портфеле, с учетом уровня инфляции и суммой пенсионных накоплений данных вкладчиков (получателей) на дату осуществления перевода из агрессивного инвестиционного портфеля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w:t>
      </w:r>
      <w:r>
        <w:br/>
      </w:r>
      <w:r>
        <w:rPr>
          <w:rFonts w:ascii="Times New Roman"/>
          <w:b w:val="false"/>
          <w:i w:val="false"/>
          <w:color w:val="000000"/>
          <w:sz w:val="28"/>
        </w:rPr>
        <w:t>
      PA</w:t>
      </w:r>
      <w:r>
        <w:rPr>
          <w:rFonts w:ascii="Times New Roman"/>
          <w:b w:val="false"/>
          <w:i w:val="false"/>
          <w:color w:val="000000"/>
          <w:vertAlign w:val="subscript"/>
        </w:rPr>
        <w:t>t</w:t>
      </w:r>
      <w:r>
        <w:rPr>
          <w:rFonts w:ascii="Times New Roman"/>
          <w:b w:val="false"/>
          <w:i w:val="false"/>
          <w:color w:val="000000"/>
          <w:sz w:val="28"/>
        </w:rPr>
        <w:t xml:space="preserve"> - пенсионные накопления вкладчиков (получателей) за период между датой первоначального поступления пенсионных накоплений вкладчиков (получателей) в агрессивный инвестиционный портфель Фонда, пенсионные активы которого находятся в инвестиционном управлении у данной Организации, и до даты фактического осуществления перевода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w:t>
      </w:r>
      <w:r>
        <w:br/>
      </w:r>
      <w:r>
        <w:rPr>
          <w:rFonts w:ascii="Times New Roman"/>
          <w:b w:val="false"/>
          <w:i w:val="false"/>
          <w:color w:val="000000"/>
          <w:sz w:val="28"/>
        </w:rPr>
        <w:t>
      РА</w:t>
      </w:r>
      <w:r>
        <w:rPr>
          <w:rFonts w:ascii="Times New Roman"/>
          <w:b w:val="false"/>
          <w:i w:val="false"/>
          <w:color w:val="000000"/>
          <w:vertAlign w:val="subscript"/>
        </w:rPr>
        <w:t>1</w:t>
      </w:r>
      <w:r>
        <w:rPr>
          <w:rFonts w:ascii="Times New Roman"/>
          <w:b w:val="false"/>
          <w:i w:val="false"/>
          <w:color w:val="000000"/>
          <w:sz w:val="28"/>
        </w:rPr>
        <w:t xml:space="preserve"> - пенсионные накопления вкладчиков (получателей) на момент первоначального поступления в агрессивный инвестиционный портфель Фонда, пенсионные активы которого находятся в инвестиционном управлении у данной Организации;</w:t>
      </w:r>
      <w:r>
        <w:br/>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период с момента первоначального поступления взносов в агрессивный инвестиционный портфель Фонда, пенсионные активы которого находятся в инвестиционном управлении у данной Организации, и до даты фактического осуществления перевода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w:t>
      </w:r>
      <w:r>
        <w:br/>
      </w:r>
      <w:r>
        <w:rPr>
          <w:rFonts w:ascii="Times New Roman"/>
          <w:b w:val="false"/>
          <w:i w:val="false"/>
          <w:color w:val="000000"/>
          <w:sz w:val="28"/>
        </w:rPr>
        <w:t>
           </w:t>
      </w:r>
      <w:r>
        <w:rPr>
          <w:rFonts w:ascii="Times New Roman"/>
          <w:b w:val="false"/>
          <w:i w:val="false"/>
          <w:color w:val="000000"/>
          <w:vertAlign w:val="subscript"/>
        </w:rPr>
        <w:t>t</w:t>
      </w:r>
      <w:r>
        <w:br/>
      </w: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S S</w:t>
      </w:r>
      <w:r>
        <w:rPr>
          <w:rFonts w:ascii="Times New Roman"/>
          <w:b w:val="false"/>
          <w:i w:val="false"/>
          <w:color w:val="000000"/>
          <w:vertAlign w:val="subscript"/>
        </w:rPr>
        <w:t>n</w:t>
      </w:r>
      <w:r>
        <w:rPr>
          <w:rFonts w:ascii="Times New Roman"/>
          <w:b w:val="false"/>
          <w:i w:val="false"/>
          <w:color w:val="000000"/>
          <w:sz w:val="28"/>
        </w:rPr>
        <w:t xml:space="preserve"> при n = 2, 3, ..., t, где S</w:t>
      </w:r>
      <w:r>
        <w:rPr>
          <w:rFonts w:ascii="Times New Roman"/>
          <w:b w:val="false"/>
          <w:i w:val="false"/>
          <w:color w:val="000000"/>
          <w:vertAlign w:val="subscript"/>
        </w:rPr>
        <w:t>n</w:t>
      </w:r>
      <w:r>
        <w:rPr>
          <w:rFonts w:ascii="Times New Roman"/>
          <w:b w:val="false"/>
          <w:i w:val="false"/>
          <w:color w:val="000000"/>
          <w:sz w:val="28"/>
        </w:rPr>
        <w:t xml:space="preserve"> = (S</w:t>
      </w:r>
      <w:r>
        <w:rPr>
          <w:rFonts w:ascii="Times New Roman"/>
          <w:b w:val="false"/>
          <w:i w:val="false"/>
          <w:color w:val="000000"/>
          <w:vertAlign w:val="subscript"/>
        </w:rPr>
        <w:t>n-1</w:t>
      </w:r>
      <w:r>
        <w:rPr>
          <w:rFonts w:ascii="Times New Roman"/>
          <w:b w:val="false"/>
          <w:i w:val="false"/>
          <w:color w:val="000000"/>
          <w:sz w:val="28"/>
        </w:rPr>
        <w:t xml:space="preserve"> * I</w:t>
      </w:r>
      <w:r>
        <w:rPr>
          <w:rFonts w:ascii="Times New Roman"/>
          <w:b w:val="false"/>
          <w:i w:val="false"/>
          <w:color w:val="000000"/>
          <w:vertAlign w:val="subscript"/>
        </w:rPr>
        <w:t>n</w:t>
      </w:r>
      <w:r>
        <w:rPr>
          <w:rFonts w:ascii="Times New Roman"/>
          <w:b w:val="false"/>
          <w:i w:val="false"/>
          <w:color w:val="000000"/>
          <w:sz w:val="28"/>
        </w:rPr>
        <w:t xml:space="preserve"> + P</w:t>
      </w:r>
      <w:r>
        <w:rPr>
          <w:rFonts w:ascii="Times New Roman"/>
          <w:b w:val="false"/>
          <w:i w:val="false"/>
          <w:color w:val="000000"/>
          <w:vertAlign w:val="subscript"/>
        </w:rPr>
        <w:t>n</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vertAlign w:val="superscript"/>
        </w:rPr>
        <w:t>n = 2</w:t>
      </w:r>
      <w:r>
        <w:br/>
      </w:r>
      <w:r>
        <w:rPr>
          <w:rFonts w:ascii="Times New Roman"/>
          <w:b w:val="false"/>
          <w:i w:val="false"/>
          <w:color w:val="000000"/>
          <w:sz w:val="28"/>
        </w:rPr>
        <w:t>
      n - отчетный месяц (на конец последнего рабочего дня отчетного месяца);</w:t>
      </w:r>
      <w:r>
        <w:br/>
      </w: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n месяцев, истекших с даты первоначального поступления в агрессивный инвестиционный портфель Фонда, пенсионные активы которого находятся в инвестиционном управлении у данной Организации, и до конца отчетного месяца;</w:t>
      </w:r>
      <w:r>
        <w:br/>
      </w:r>
      <w:r>
        <w:rPr>
          <w:rFonts w:ascii="Times New Roman"/>
          <w:b w:val="false"/>
          <w:i w:val="false"/>
          <w:color w:val="000000"/>
          <w:sz w:val="28"/>
        </w:rPr>
        <w:t>
      S</w:t>
      </w:r>
      <w:r>
        <w:rPr>
          <w:rFonts w:ascii="Times New Roman"/>
          <w:b w:val="false"/>
          <w:i w:val="false"/>
          <w:color w:val="000000"/>
          <w:vertAlign w:val="subscript"/>
        </w:rPr>
        <w:t>n-1</w:t>
      </w:r>
      <w:r>
        <w:rPr>
          <w:rFonts w:ascii="Times New Roman"/>
          <w:b w:val="false"/>
          <w:i w:val="false"/>
          <w:color w:val="000000"/>
          <w:sz w:val="28"/>
        </w:rPr>
        <w:t xml:space="preserve"> - сумма накопленных пенсионных взносов вкладчиков (получателей) с учетом накопленного уровня инфляции за n-1 месяцев, истекших с даты первоначального поступления в агрессивный инвестиционный портфель Фонда, пенсионные активы которого находятся в инвестиционном управлении у данной Организации, и до конца отчетного месяца (на конец последнего рабочего дня отчетного месяца);</w:t>
      </w:r>
      <w:r>
        <w:br/>
      </w:r>
      <w:r>
        <w:rPr>
          <w:rFonts w:ascii="Times New Roman"/>
          <w:b w:val="false"/>
          <w:i w:val="false"/>
          <w:color w:val="000000"/>
          <w:sz w:val="28"/>
        </w:rPr>
        <w:t>
      I</w:t>
      </w:r>
      <w:r>
        <w:rPr>
          <w:rFonts w:ascii="Times New Roman"/>
          <w:b w:val="false"/>
          <w:i w:val="false"/>
          <w:color w:val="000000"/>
          <w:vertAlign w:val="subscript"/>
        </w:rPr>
        <w:t>n</w:t>
      </w:r>
      <w:r>
        <w:rPr>
          <w:rFonts w:ascii="Times New Roman"/>
          <w:b w:val="false"/>
          <w:i w:val="false"/>
          <w:color w:val="000000"/>
          <w:sz w:val="28"/>
        </w:rPr>
        <w:t xml:space="preserve"> - инфляция за n месяц в процентах;</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поступление обязательных пенсионных взносов за n месяц.</w:t>
      </w:r>
      <w:r>
        <w:br/>
      </w:r>
      <w:r>
        <w:rPr>
          <w:rFonts w:ascii="Times New Roman"/>
          <w:b w:val="false"/>
          <w:i w:val="false"/>
          <w:color w:val="000000"/>
          <w:sz w:val="28"/>
        </w:rPr>
        <w:t>
      За первый месяц поступления обязательных пенсионных взносов вкладчиков (получателей) в агрессивный инвестиционный портфель Фонда, пенсионные активы которого находятся в инвестиционном управлении у данной Организации:</w:t>
      </w:r>
      <w:r>
        <w:br/>
      </w: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1</w:t>
      </w:r>
      <w:r>
        <w:br/>
      </w:r>
      <w:r>
        <w:rPr>
          <w:rFonts w:ascii="Times New Roman"/>
          <w:b w:val="false"/>
          <w:i w:val="false"/>
          <w:color w:val="000000"/>
          <w:sz w:val="28"/>
        </w:rPr>
        <w:t>
      Для покрытия возможного возмещения разницы между суммой пенсионных накоплений вкладчиков (получателей) при первоначальном поступлении в агрессивный инвестиционный портфель Фонда, пенсионные активы которого находятся в инвестиционном управлении у данной Организации, а также взносов данных вкладчиков (получателей), поступивших за период нахождения в агрессивном инвестиционном портфеле, с учетом уровня инфляции и суммой пенсионных накоплений данных вкладчиков (получателей) на дату осуществления перевода из агрессивного инвестиционного портфеля в консервативный или умеренный инвестиционный портфель данного Фонда, пенсионные активы которого находятся в инвестиционном управлении у данной Организации, либо в другой Фонд, Организация формирует резерв в размере 100 (ста) процентов, рассчитываемый по следующей формуле:</w:t>
      </w:r>
      <w:r>
        <w:br/>
      </w:r>
      <w:r>
        <w:rPr>
          <w:rFonts w:ascii="Times New Roman"/>
          <w:b w:val="false"/>
          <w:i w:val="false"/>
          <w:color w:val="000000"/>
          <w:sz w:val="28"/>
        </w:rPr>
        <w:t>
      если:                  PA</w:t>
      </w:r>
      <w:r>
        <w:rPr>
          <w:rFonts w:ascii="Times New Roman"/>
          <w:b w:val="false"/>
          <w:i w:val="false"/>
          <w:color w:val="000000"/>
          <w:vertAlign w:val="subscript"/>
        </w:rPr>
        <w:t>n</w:t>
      </w:r>
      <w:r>
        <w:rPr>
          <w:rFonts w:ascii="Times New Roman"/>
          <w:b w:val="false"/>
          <w:i w:val="false"/>
          <w:color w:val="000000"/>
          <w:sz w:val="28"/>
        </w:rPr>
        <w:t xml:space="preserve"> &lt;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w:t>
      </w:r>
      <w:r>
        <w:br/>
      </w:r>
      <w:r>
        <w:rPr>
          <w:rFonts w:ascii="Times New Roman"/>
          <w:b w:val="false"/>
          <w:i w:val="false"/>
          <w:color w:val="000000"/>
          <w:sz w:val="28"/>
        </w:rPr>
        <w:t>
      то:                    Ar</w:t>
      </w:r>
      <w:r>
        <w:rPr>
          <w:rFonts w:ascii="Times New Roman"/>
          <w:b w:val="false"/>
          <w:i w:val="false"/>
          <w:color w:val="000000"/>
          <w:vertAlign w:val="subscript"/>
        </w:rPr>
        <w:t>n</w:t>
      </w:r>
      <w:r>
        <w:rPr>
          <w:rFonts w:ascii="Times New Roman"/>
          <w:b w:val="false"/>
          <w:i w:val="false"/>
          <w:color w:val="000000"/>
          <w:sz w:val="28"/>
        </w:rPr>
        <w:t xml:space="preserve"> = (PA</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n</w:t>
      </w:r>
      <w:r>
        <w:rPr>
          <w:rFonts w:ascii="Times New Roman"/>
          <w:b w:val="false"/>
          <w:i w:val="false"/>
          <w:color w:val="000000"/>
          <w:sz w:val="28"/>
        </w:rPr>
        <w:t>) - PA</w:t>
      </w:r>
      <w:r>
        <w:rPr>
          <w:rFonts w:ascii="Times New Roman"/>
          <w:b w:val="false"/>
          <w:i w:val="false"/>
          <w:color w:val="000000"/>
          <w:vertAlign w:val="subscript"/>
        </w:rPr>
        <w:t xml:space="preserve">n </w:t>
      </w:r>
      <w:r>
        <w:rPr>
          <w:rFonts w:ascii="Times New Roman"/>
          <w:b w:val="false"/>
          <w:i w:val="false"/>
          <w:color w:val="000000"/>
          <w:sz w:val="28"/>
        </w:rPr>
        <w:t>, где</w:t>
      </w:r>
      <w:r>
        <w:br/>
      </w:r>
      <w:r>
        <w:rPr>
          <w:rFonts w:ascii="Times New Roman"/>
          <w:b w:val="false"/>
          <w:i w:val="false"/>
          <w:color w:val="000000"/>
          <w:sz w:val="28"/>
        </w:rPr>
        <w:t>
      Ar</w:t>
      </w:r>
      <w:r>
        <w:rPr>
          <w:rFonts w:ascii="Times New Roman"/>
          <w:b w:val="false"/>
          <w:i w:val="false"/>
          <w:color w:val="000000"/>
          <w:vertAlign w:val="subscript"/>
        </w:rPr>
        <w:t>n</w:t>
      </w:r>
      <w:r>
        <w:rPr>
          <w:rFonts w:ascii="Times New Roman"/>
          <w:b w:val="false"/>
          <w:i w:val="false"/>
          <w:color w:val="000000"/>
          <w:sz w:val="28"/>
        </w:rPr>
        <w:t xml:space="preserve"> - сумма оценочных резервов (провизий) за n месяц;</w:t>
      </w:r>
      <w:r>
        <w:br/>
      </w:r>
      <w:r>
        <w:rPr>
          <w:rFonts w:ascii="Times New Roman"/>
          <w:b w:val="false"/>
          <w:i w:val="false"/>
          <w:color w:val="000000"/>
          <w:sz w:val="28"/>
        </w:rPr>
        <w:t>
      PA</w:t>
      </w:r>
      <w:r>
        <w:rPr>
          <w:rFonts w:ascii="Times New Roman"/>
          <w:b w:val="false"/>
          <w:i w:val="false"/>
          <w:color w:val="000000"/>
          <w:vertAlign w:val="subscript"/>
        </w:rPr>
        <w:t>n</w:t>
      </w:r>
      <w:r>
        <w:rPr>
          <w:rFonts w:ascii="Times New Roman"/>
          <w:b w:val="false"/>
          <w:i w:val="false"/>
          <w:color w:val="000000"/>
          <w:sz w:val="28"/>
        </w:rPr>
        <w:t xml:space="preserve"> - пенсионные накопления вкладчиков (получателей) за n месяцев, истекших с даты первоначального поступления взносов вкладчиков (получателей) в агрессивный инвестиционный портфель Фонда, пенсионные активы которого находятся в инвестиционном управлении у данной Организации, и до конца отчетного месяца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72-2. Резерв рассчитывается Организацией ежемесячно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72-3. В случае превышения суммы ранее сформированного резерва над суммой резерва, необходимого к формированию в текущий момент, допускается восстановление Организацией резерва (части резерва).</w:t>
      </w:r>
    </w:p>
    <w:bookmarkEnd w:id="34"/>
    <w:bookmarkStart w:name="z320" w:id="35"/>
    <w:p>
      <w:pPr>
        <w:spacing w:after="0"/>
        <w:ind w:left="0"/>
        <w:jc w:val="left"/>
      </w:pPr>
      <w:r>
        <w:rPr>
          <w:rFonts w:ascii="Times New Roman"/>
          <w:b/>
          <w:i w:val="false"/>
          <w:color w:val="000000"/>
        </w:rPr>
        <w:t xml:space="preserve"> 
Глава 7. Порядок представления расчета пруденциальных</w:t>
      </w:r>
      <w:r>
        <w:br/>
      </w:r>
      <w:r>
        <w:rPr>
          <w:rFonts w:ascii="Times New Roman"/>
          <w:b/>
          <w:i w:val="false"/>
          <w:color w:val="000000"/>
        </w:rPr>
        <w:t>
нормативов и дополнительных сведений для расчета</w:t>
      </w:r>
      <w:r>
        <w:br/>
      </w:r>
      <w:r>
        <w:rPr>
          <w:rFonts w:ascii="Times New Roman"/>
          <w:b/>
          <w:i w:val="false"/>
          <w:color w:val="000000"/>
        </w:rPr>
        <w:t>
пруденциальных нормативов</w:t>
      </w:r>
    </w:p>
    <w:bookmarkEnd w:id="35"/>
    <w:bookmarkStart w:name="z321" w:id="36"/>
    <w:p>
      <w:pPr>
        <w:spacing w:after="0"/>
        <w:ind w:left="0"/>
        <w:jc w:val="both"/>
      </w:pPr>
      <w:r>
        <w:rPr>
          <w:rFonts w:ascii="Times New Roman"/>
          <w:b w:val="false"/>
          <w:i w:val="false"/>
          <w:color w:val="000000"/>
          <w:sz w:val="28"/>
        </w:rPr>
        <w:t>
      73. Организация производит расчеты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r>
        <w:br/>
      </w:r>
      <w:r>
        <w:rPr>
          <w:rFonts w:ascii="Times New Roman"/>
          <w:b w:val="false"/>
          <w:i w:val="false"/>
          <w:color w:val="000000"/>
          <w:sz w:val="28"/>
        </w:rPr>
        <w:t>
      1) значения коэффициента К</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2) на соответствие осуществленных инвестиций пруденциальному нормативу 4.</w:t>
      </w:r>
      <w:r>
        <w:br/>
      </w:r>
      <w:r>
        <w:rPr>
          <w:rFonts w:ascii="Times New Roman"/>
          <w:b w:val="false"/>
          <w:i w:val="false"/>
          <w:color w:val="000000"/>
          <w:sz w:val="28"/>
        </w:rPr>
        <w:t>
</w:t>
      </w:r>
      <w:r>
        <w:rPr>
          <w:rFonts w:ascii="Times New Roman"/>
          <w:b w:val="false"/>
          <w:i w:val="false"/>
          <w:color w:val="000000"/>
          <w:sz w:val="28"/>
        </w:rPr>
        <w:t>
      Организация производит расчеты значения коэффициента К</w:t>
      </w:r>
      <w:r>
        <w:rPr>
          <w:rFonts w:ascii="Times New Roman"/>
          <w:b w:val="false"/>
          <w:i w:val="false"/>
          <w:color w:val="000000"/>
          <w:vertAlign w:val="subscript"/>
        </w:rPr>
        <w:t>2</w:t>
      </w:r>
      <w:r>
        <w:rPr>
          <w:rFonts w:ascii="Times New Roman"/>
          <w:b w:val="false"/>
          <w:i w:val="false"/>
          <w:color w:val="000000"/>
          <w:sz w:val="28"/>
        </w:rPr>
        <w:t xml:space="preserve"> ежемесячно по состоянию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74. Расчеты значения коэффициента К1 в соответствии с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к настоящей Инструкции, коэффициента К2 в соответствии с приложениями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и дополнительные сведения для расчета пруденциальных нормативов в соответствии с приложением </w:t>
      </w:r>
      <w:r>
        <w:rPr>
          <w:rFonts w:ascii="Times New Roman"/>
          <w:b w:val="false"/>
          <w:i w:val="false"/>
          <w:color w:val="000000"/>
          <w:sz w:val="28"/>
        </w:rPr>
        <w:t>14</w:t>
      </w:r>
      <w:r>
        <w:rPr>
          <w:rFonts w:ascii="Times New Roman"/>
          <w:b w:val="false"/>
          <w:i w:val="false"/>
          <w:color w:val="000000"/>
          <w:sz w:val="28"/>
        </w:rPr>
        <w:t xml:space="preserve"> к настоящей Инструкции предоставляются Организацией в уполномоченный орган ежемесячно не позднее 18-00 часов времени города Астаны пятого рабочего дня месяца, следующего за отчетным, по следующим формам приложений к настоящей Инструкции:</w:t>
      </w:r>
      <w:r>
        <w:br/>
      </w:r>
      <w:r>
        <w:rPr>
          <w:rFonts w:ascii="Times New Roman"/>
          <w:b w:val="false"/>
          <w:i w:val="false"/>
          <w:color w:val="000000"/>
          <w:sz w:val="28"/>
        </w:rPr>
        <w:t>
</w:t>
      </w:r>
      <w:r>
        <w:rPr>
          <w:rFonts w:ascii="Times New Roman"/>
          <w:b w:val="false"/>
          <w:i w:val="false"/>
          <w:color w:val="000000"/>
          <w:sz w:val="28"/>
        </w:rPr>
        <w:t>
      на бумажном носителе - </w:t>
      </w:r>
      <w:r>
        <w:rPr>
          <w:rFonts w:ascii="Times New Roman"/>
          <w:b w:val="false"/>
          <w:i w:val="false"/>
          <w:color w:val="000000"/>
          <w:sz w:val="28"/>
        </w:rPr>
        <w:t>приложение 9</w:t>
      </w:r>
      <w:r>
        <w:rPr>
          <w:rFonts w:ascii="Times New Roman"/>
          <w:b w:val="false"/>
          <w:i w:val="false"/>
          <w:color w:val="000000"/>
          <w:sz w:val="28"/>
        </w:rPr>
        <w:t xml:space="preserve"> (</w:t>
      </w:r>
      <w:r>
        <w:rPr>
          <w:rFonts w:ascii="Times New Roman"/>
          <w:b w:val="false"/>
          <w:i w:val="false"/>
          <w:color w:val="000000"/>
          <w:sz w:val="28"/>
        </w:rPr>
        <w:t>Таблица 1</w:t>
      </w:r>
      <w:r>
        <w:rPr>
          <w:rFonts w:ascii="Times New Roman"/>
          <w:b w:val="false"/>
          <w:i w:val="false"/>
          <w:color w:val="000000"/>
          <w:sz w:val="28"/>
        </w:rPr>
        <w:t>, если Организация управляет пенсионными активами одного Фонда или </w:t>
      </w:r>
      <w:r>
        <w:rPr>
          <w:rFonts w:ascii="Times New Roman"/>
          <w:b w:val="false"/>
          <w:i w:val="false"/>
          <w:color w:val="000000"/>
          <w:sz w:val="28"/>
        </w:rPr>
        <w:t>Таблица 2</w:t>
      </w:r>
      <w:r>
        <w:rPr>
          <w:rFonts w:ascii="Times New Roman"/>
          <w:b w:val="false"/>
          <w:i w:val="false"/>
          <w:color w:val="000000"/>
          <w:sz w:val="28"/>
        </w:rPr>
        <w:t>, если Организация управляет пенсионными активами двух и более Фондов),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на электронном носителе -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таблица 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(таблицы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Справка о средней стоимости одной условной единицы пенсионных активов консервативного инвестиционного портфеля представляется по каждому фонду, чьи пенсионные активы находились в инвестиционном управлении у данной Организации на начало текущего месяца, за истекший месяц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Справка о средней стоимости одной условной единицы пенсионных активов умеренного инвестиционного портфеля представляется по каждому фонду, чьи пенсионные активы находились в инвестиционном управлении у данной Организации на начало текущего месяца, за истекший месяц по форме согласно </w:t>
      </w:r>
      <w:r>
        <w:rPr>
          <w:rFonts w:ascii="Times New Roman"/>
          <w:b w:val="false"/>
          <w:i w:val="false"/>
          <w:color w:val="000000"/>
          <w:sz w:val="28"/>
        </w:rPr>
        <w:t>приложению 12-1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Сведения о коэффициентах номинального дохода представляются по каждому Фонду, чьи пенсионные активы находились в инвестиционном управлении у данной Организации на начало текущего месяца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ff0000"/>
          <w:sz w:val="28"/>
        </w:rPr>
        <w:t xml:space="preserve">Сноска. Пункт 74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75.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дополнительные сведения для расчета пруденциальных нормативов на бумажном носителе по состоянию на отчетную дату подписываются первым руководителем Организации (на период его отсутствия – лицом, его замещающим), главным бухгалтером, заверяются печатью и представляются в уполномоченный орган, а также хранятся у Организации.</w:t>
      </w:r>
      <w:r>
        <w:br/>
      </w:r>
      <w:r>
        <w:rPr>
          <w:rFonts w:ascii="Times New Roman"/>
          <w:b w:val="false"/>
          <w:i w:val="false"/>
          <w:color w:val="000000"/>
          <w:sz w:val="28"/>
        </w:rPr>
        <w:t>
      По требованию уполномоченного органа Организация не позднее двух рабочих дней со дня получения запроса представляет отчетность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75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76. Расчеты и дополнительные сведения для расчета пруденциальных нормативов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77. Идентичность данных, представляемых на электронном носителе, данным на бумажном носителе, обеспечивается первым руководителем Организации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77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78. В случае необходимости внесения изменений и (или) дополнений в отчетность, Организация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Организацией, уполномоченный орган уведомляет об этом Организацию. Организация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Невыполнение Организацией требований, установленных </w:t>
      </w:r>
      <w:r>
        <w:rPr>
          <w:rFonts w:ascii="Times New Roman"/>
          <w:b w:val="false"/>
          <w:i w:val="false"/>
          <w:color w:val="000000"/>
          <w:sz w:val="28"/>
        </w:rPr>
        <w:t>главой 4</w:t>
      </w:r>
      <w:r>
        <w:rPr>
          <w:rFonts w:ascii="Times New Roman"/>
          <w:b w:val="false"/>
          <w:i w:val="false"/>
          <w:color w:val="000000"/>
          <w:sz w:val="28"/>
        </w:rPr>
        <w:t xml:space="preserve"> настоящей Инструкции, признается как невыполнение пруденциального норматива.</w:t>
      </w:r>
      <w:r>
        <w:br/>
      </w:r>
      <w:r>
        <w:rPr>
          <w:rFonts w:ascii="Times New Roman"/>
          <w:b w:val="false"/>
          <w:i w:val="false"/>
          <w:color w:val="000000"/>
          <w:sz w:val="28"/>
        </w:rPr>
        <w:t>
      </w:t>
      </w:r>
      <w:r>
        <w:rPr>
          <w:rFonts w:ascii="Times New Roman"/>
          <w:b w:val="false"/>
          <w:i w:val="false"/>
          <w:color w:val="ff0000"/>
          <w:sz w:val="28"/>
        </w:rPr>
        <w:t xml:space="preserve">Сноска. Пункт 78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79. В случае осуществления Организацией отдельных видов профессиональной деятельности на рынке ценных бумаг порядок расчета пруденциальных нормативов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расчета пруденциальных нормативов для организаций, совмещающих виды профессиональной деятельности на рынке ценных бумаг, утвержденными постановлением Правления Агентства Республики Казахстан по регулированию и надзору финансового рынка и финансовых организаций от 26 сентября 2009 года № 215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(зарегистрированным в Реестре государственной регистрации нормативных правовых актов под № 5810).</w:t>
      </w:r>
      <w:r>
        <w:br/>
      </w:r>
      <w:r>
        <w:rPr>
          <w:rFonts w:ascii="Times New Roman"/>
          <w:b w:val="false"/>
          <w:i w:val="false"/>
          <w:color w:val="000000"/>
          <w:sz w:val="28"/>
        </w:rPr>
        <w:t>
      </w:t>
      </w:r>
      <w:r>
        <w:rPr>
          <w:rFonts w:ascii="Times New Roman"/>
          <w:b w:val="false"/>
          <w:i w:val="false"/>
          <w:color w:val="ff0000"/>
          <w:sz w:val="28"/>
        </w:rPr>
        <w:t xml:space="preserve">Сноска. Пункт 79 в редакции постановления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36"/>
    <w:bookmarkStart w:name="z335"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37"/>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Организации</w:t>
      </w:r>
    </w:p>
    <w:bookmarkStart w:name="z394" w:id="38"/>
    <w:p>
      <w:pPr>
        <w:spacing w:after="0"/>
        <w:ind w:left="0"/>
        <w:jc w:val="both"/>
      </w:pPr>
      <w:r>
        <w:rPr>
          <w:rFonts w:ascii="Times New Roman"/>
          <w:b w:val="false"/>
          <w:i w:val="false"/>
          <w:color w:val="000000"/>
          <w:sz w:val="28"/>
        </w:rPr>
        <w:t>
</w:t>
      </w:r>
      <w:r>
        <w:rPr>
          <w:rFonts w:ascii="Times New Roman"/>
          <w:b/>
          <w:i w:val="false"/>
          <w:color w:val="000000"/>
          <w:sz w:val="28"/>
        </w:rPr>
        <w:t>                            Кредитный риск</w:t>
      </w:r>
      <w:r>
        <w:br/>
      </w:r>
      <w:r>
        <w:rPr>
          <w:rFonts w:ascii="Times New Roman"/>
          <w:b w:val="false"/>
          <w:i w:val="false"/>
          <w:color w:val="000000"/>
          <w:sz w:val="28"/>
        </w:rPr>
        <w:t>
                      на "____" ___________ 200__ года</w:t>
      </w:r>
    </w:p>
    <w:bookmarkEnd w:id="38"/>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02.11.2009 </w:t>
      </w:r>
      <w:r>
        <w:rPr>
          <w:rFonts w:ascii="Times New Roman"/>
          <w:b w:val="false"/>
          <w:i w:val="false"/>
          <w:color w:val="ff0000"/>
          <w:sz w:val="28"/>
        </w:rPr>
        <w:t>№ 231</w:t>
      </w:r>
      <w:r>
        <w:rPr>
          <w:rFonts w:ascii="Times New Roman"/>
          <w:b w:val="false"/>
          <w:i w:val="false"/>
          <w:color w:val="ff0000"/>
          <w:sz w:val="28"/>
        </w:rPr>
        <w:t xml:space="preserve"> (вводятся в действие с 01.01.2010);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914"/>
        <w:gridCol w:w="1762"/>
        <w:gridCol w:w="2033"/>
        <w:gridCol w:w="189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 в</w:t>
            </w:r>
            <w:r>
              <w:br/>
            </w:r>
            <w:r>
              <w:rPr>
                <w:rFonts w:ascii="Times New Roman"/>
                <w:b w:val="false"/>
                <w:i w:val="false"/>
                <w:color w:val="000000"/>
                <w:sz w:val="20"/>
              </w:rPr>
              <w:t>
процентах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w:t>
            </w:r>
            <w:r>
              <w:br/>
            </w:r>
            <w:r>
              <w:rPr>
                <w:rFonts w:ascii="Times New Roman"/>
                <w:b w:val="false"/>
                <w:i w:val="false"/>
                <w:color w:val="000000"/>
                <w:sz w:val="20"/>
              </w:rPr>
              <w:t>
сумма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инвестиционном счете</w:t>
            </w:r>
            <w:r>
              <w:br/>
            </w:r>
            <w:r>
              <w:rPr>
                <w:rFonts w:ascii="Times New Roman"/>
                <w:b w:val="false"/>
                <w:i w:val="false"/>
                <w:color w:val="000000"/>
                <w:sz w:val="20"/>
              </w:rPr>
              <w:t>
в банке-кастодиане Республики</w:t>
            </w:r>
            <w:r>
              <w:br/>
            </w:r>
            <w:r>
              <w:rPr>
                <w:rFonts w:ascii="Times New Roman"/>
                <w:b w:val="false"/>
                <w:i w:val="false"/>
                <w:color w:val="000000"/>
                <w:sz w:val="20"/>
              </w:rPr>
              <w:t>
Казахстан и выплатном счете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пути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 госу-</w:t>
            </w:r>
            <w:r>
              <w:br/>
            </w:r>
            <w:r>
              <w:rPr>
                <w:rFonts w:ascii="Times New Roman"/>
                <w:b w:val="false"/>
                <w:i w:val="false"/>
                <w:color w:val="000000"/>
                <w:sz w:val="20"/>
              </w:rPr>
              <w:t>
дарств), выпущенные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ценные бумаги,</w:t>
            </w:r>
            <w:r>
              <w:br/>
            </w:r>
            <w:r>
              <w:rPr>
                <w:rFonts w:ascii="Times New Roman"/>
                <w:b w:val="false"/>
                <w:i w:val="false"/>
                <w:color w:val="000000"/>
                <w:sz w:val="20"/>
              </w:rPr>
              <w:t>
выпущенные под гарантию</w:t>
            </w:r>
            <w:r>
              <w:br/>
            </w:r>
            <w:r>
              <w:rPr>
                <w:rFonts w:ascii="Times New Roman"/>
                <w:b w:val="false"/>
                <w:i w:val="false"/>
                <w:color w:val="000000"/>
                <w:sz w:val="20"/>
              </w:rPr>
              <w:t>
Правительства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 портфелей</w:t>
            </w:r>
            <w:r>
              <w:br/>
            </w:r>
            <w:r>
              <w:rPr>
                <w:rFonts w:ascii="Times New Roman"/>
                <w:b w:val="false"/>
                <w:i w:val="false"/>
                <w:color w:val="000000"/>
                <w:sz w:val="20"/>
              </w:rPr>
              <w:t>
банков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w:t>
            </w:r>
            <w:r>
              <w:br/>
            </w:r>
            <w:r>
              <w:rPr>
                <w:rFonts w:ascii="Times New Roman"/>
                <w:b w:val="false"/>
                <w:i w:val="false"/>
                <w:color w:val="000000"/>
                <w:sz w:val="20"/>
              </w:rPr>
              <w:t>
Республики Казахстан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«А-»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w:t>
            </w:r>
            <w:r>
              <w:br/>
            </w:r>
            <w:r>
              <w:rPr>
                <w:rFonts w:ascii="Times New Roman"/>
                <w:b w:val="false"/>
                <w:i w:val="false"/>
                <w:color w:val="000000"/>
                <w:sz w:val="20"/>
              </w:rPr>
              <w:t>
лы, соответствующие международным</w:t>
            </w:r>
            <w:r>
              <w:br/>
            </w:r>
            <w:r>
              <w:rPr>
                <w:rFonts w:ascii="Times New Roman"/>
                <w:b w:val="false"/>
                <w:i w:val="false"/>
                <w:color w:val="000000"/>
                <w:sz w:val="20"/>
              </w:rPr>
              <w:t>
стандартам качества, принятым</w:t>
            </w:r>
            <w:r>
              <w:br/>
            </w:r>
            <w:r>
              <w:rPr>
                <w:rFonts w:ascii="Times New Roman"/>
                <w:b w:val="false"/>
                <w:i w:val="false"/>
                <w:color w:val="000000"/>
                <w:sz w:val="20"/>
              </w:rPr>
              <w:t>
Лондонской ассоциацией рынка</w:t>
            </w:r>
            <w:r>
              <w:br/>
            </w:r>
            <w:r>
              <w:rPr>
                <w:rFonts w:ascii="Times New Roman"/>
                <w:b w:val="false"/>
                <w:i w:val="false"/>
                <w:color w:val="000000"/>
                <w:sz w:val="20"/>
              </w:rPr>
              <w:t>
драгоценных металлов (London</w:t>
            </w:r>
            <w:r>
              <w:br/>
            </w:r>
            <w:r>
              <w:rPr>
                <w:rFonts w:ascii="Times New Roman"/>
                <w:b w:val="false"/>
                <w:i w:val="false"/>
                <w:color w:val="000000"/>
                <w:sz w:val="20"/>
              </w:rPr>
              <w:t>
bullion market association) и</w:t>
            </w:r>
            <w:r>
              <w:br/>
            </w:r>
            <w:r>
              <w:rPr>
                <w:rFonts w:ascii="Times New Roman"/>
                <w:b w:val="false"/>
                <w:i w:val="false"/>
                <w:color w:val="000000"/>
                <w:sz w:val="20"/>
              </w:rPr>
              <w:t>
обозначенным в документах данной</w:t>
            </w:r>
            <w:r>
              <w:br/>
            </w:r>
            <w:r>
              <w:rPr>
                <w:rFonts w:ascii="Times New Roman"/>
                <w:b w:val="false"/>
                <w:i w:val="false"/>
                <w:color w:val="000000"/>
                <w:sz w:val="20"/>
              </w:rPr>
              <w:t>
ассоциации как стандарт</w:t>
            </w:r>
            <w:r>
              <w:br/>
            </w:r>
            <w:r>
              <w:rPr>
                <w:rFonts w:ascii="Times New Roman"/>
                <w:b w:val="false"/>
                <w:i w:val="false"/>
                <w:color w:val="000000"/>
                <w:sz w:val="20"/>
              </w:rPr>
              <w:t>
"Лондонская качественная поставка"</w:t>
            </w:r>
            <w:r>
              <w:br/>
            </w:r>
            <w:r>
              <w:rPr>
                <w:rFonts w:ascii="Times New Roman"/>
                <w:b w:val="false"/>
                <w:i w:val="false"/>
                <w:color w:val="000000"/>
                <w:sz w:val="20"/>
              </w:rPr>
              <w:t>
("London good delivery") и</w:t>
            </w:r>
            <w:r>
              <w:br/>
            </w:r>
            <w:r>
              <w:rPr>
                <w:rFonts w:ascii="Times New Roman"/>
                <w:b w:val="false"/>
                <w:i w:val="false"/>
                <w:color w:val="000000"/>
                <w:sz w:val="20"/>
              </w:rPr>
              <w:t>
металлические депозиты, в том</w:t>
            </w:r>
            <w:r>
              <w:br/>
            </w:r>
            <w:r>
              <w:rPr>
                <w:rFonts w:ascii="Times New Roman"/>
                <w:b w:val="false"/>
                <w:i w:val="false"/>
                <w:color w:val="000000"/>
                <w:sz w:val="20"/>
              </w:rPr>
              <w:t>
числе, в банках-нерезидентах</w:t>
            </w:r>
            <w:r>
              <w:br/>
            </w:r>
            <w:r>
              <w:rPr>
                <w:rFonts w:ascii="Times New Roman"/>
                <w:b w:val="false"/>
                <w:i w:val="false"/>
                <w:color w:val="000000"/>
                <w:sz w:val="20"/>
              </w:rPr>
              <w:t>
Республики Казахстан, обладающих</w:t>
            </w:r>
            <w:r>
              <w:br/>
            </w:r>
            <w:r>
              <w:rPr>
                <w:rFonts w:ascii="Times New Roman"/>
                <w:b w:val="false"/>
                <w:i w:val="false"/>
                <w:color w:val="000000"/>
                <w:sz w:val="20"/>
              </w:rPr>
              <w:t>
рейтинговой оценкой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w:t>
            </w:r>
            <w:r>
              <w:br/>
            </w:r>
            <w:r>
              <w:rPr>
                <w:rFonts w:ascii="Times New Roman"/>
                <w:b w:val="false"/>
                <w:i w:val="false"/>
                <w:color w:val="000000"/>
                <w:sz w:val="20"/>
              </w:rPr>
              <w:t>
говой оценкой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на срок не более 12</w:t>
            </w:r>
            <w:r>
              <w:br/>
            </w:r>
            <w:r>
              <w:rPr>
                <w:rFonts w:ascii="Times New Roman"/>
                <w:b w:val="false"/>
                <w:i w:val="false"/>
                <w:color w:val="000000"/>
                <w:sz w:val="20"/>
              </w:rPr>
              <w:t>
месяцев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Национального банка РК</w:t>
            </w:r>
            <w:r>
              <w:br/>
            </w:r>
            <w:r>
              <w:rPr>
                <w:rFonts w:ascii="Times New Roman"/>
                <w:b w:val="false"/>
                <w:i w:val="false"/>
                <w:color w:val="ff0000"/>
                <w:sz w:val="20"/>
              </w:rPr>
              <w:t xml:space="preserve">
от 27.07.2012 </w:t>
            </w:r>
            <w:r>
              <w:rPr>
                <w:rFonts w:ascii="Times New Roman"/>
                <w:b w:val="false"/>
                <w:i w:val="false"/>
                <w:color w:val="ff0000"/>
                <w:sz w:val="20"/>
              </w:rPr>
              <w:t>№ 227</w:t>
            </w:r>
            <w:r>
              <w:rPr>
                <w:rFonts w:ascii="Times New Roman"/>
                <w:b w:val="false"/>
                <w:i w:val="false"/>
                <w:color w:val="ff0000"/>
                <w:sz w:val="20"/>
              </w:rPr>
              <w:t xml:space="preserve"> (вводится в действие по истечении десяти</w:t>
            </w:r>
            <w:r>
              <w:br/>
            </w:r>
            <w:r>
              <w:rPr>
                <w:rFonts w:ascii="Times New Roman"/>
                <w:b w:val="false"/>
                <w:i w:val="false"/>
                <w:color w:val="ff0000"/>
                <w:sz w:val="20"/>
              </w:rPr>
              <w:t>
календарных дней после дня его первого официального опубликования).</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Национального банка РК</w:t>
            </w:r>
            <w:r>
              <w:br/>
            </w:r>
            <w:r>
              <w:rPr>
                <w:rFonts w:ascii="Times New Roman"/>
                <w:b w:val="false"/>
                <w:i w:val="false"/>
                <w:color w:val="ff0000"/>
                <w:sz w:val="20"/>
              </w:rPr>
              <w:t xml:space="preserve">
от 27.07.2012 </w:t>
            </w:r>
            <w:r>
              <w:rPr>
                <w:rFonts w:ascii="Times New Roman"/>
                <w:b w:val="false"/>
                <w:i w:val="false"/>
                <w:color w:val="ff0000"/>
                <w:sz w:val="20"/>
              </w:rPr>
              <w:t>№ 227</w:t>
            </w:r>
            <w:r>
              <w:rPr>
                <w:rFonts w:ascii="Times New Roman"/>
                <w:b w:val="false"/>
                <w:i w:val="false"/>
                <w:color w:val="ff0000"/>
                <w:sz w:val="20"/>
              </w:rPr>
              <w:t xml:space="preserve"> (вводится в действие по истечении десяти</w:t>
            </w:r>
            <w:r>
              <w:br/>
            </w:r>
            <w:r>
              <w:rPr>
                <w:rFonts w:ascii="Times New Roman"/>
                <w:b w:val="false"/>
                <w:i w:val="false"/>
                <w:color w:val="ff0000"/>
                <w:sz w:val="20"/>
              </w:rPr>
              <w:t>
календарных дней после дня его первого официального опубликования).</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не ниже</w:t>
            </w:r>
            <w:r>
              <w:br/>
            </w:r>
            <w:r>
              <w:rPr>
                <w:rFonts w:ascii="Times New Roman"/>
                <w:b w:val="false"/>
                <w:i w:val="false"/>
                <w:color w:val="000000"/>
                <w:sz w:val="20"/>
              </w:rPr>
              <w:t>
«А-»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«kzA»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не ниже «А-»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«kzA»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не ниже «АА-»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не ниже «АА-»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«АА-»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а также неконвертируемые</w:t>
            </w:r>
            <w:r>
              <w:br/>
            </w:r>
            <w:r>
              <w:rPr>
                <w:rFonts w:ascii="Times New Roman"/>
                <w:b w:val="false"/>
                <w:i w:val="false"/>
                <w:color w:val="000000"/>
                <w:sz w:val="20"/>
              </w:rPr>
              <w:t>
привилегированные акции, выпущенные</w:t>
            </w:r>
            <w:r>
              <w:br/>
            </w:r>
            <w:r>
              <w:rPr>
                <w:rFonts w:ascii="Times New Roman"/>
                <w:b w:val="false"/>
                <w:i w:val="false"/>
                <w:color w:val="000000"/>
                <w:sz w:val="20"/>
              </w:rPr>
              <w:t>
иностранными организациями, эмитент</w:t>
            </w:r>
            <w:r>
              <w:br/>
            </w:r>
            <w:r>
              <w:rPr>
                <w:rFonts w:ascii="Times New Roman"/>
                <w:b w:val="false"/>
                <w:i w:val="false"/>
                <w:color w:val="000000"/>
                <w:sz w:val="20"/>
              </w:rPr>
              <w:t>
которых имеет аналогичную рейтинговую</w:t>
            </w:r>
            <w:r>
              <w:br/>
            </w:r>
            <w:r>
              <w:rPr>
                <w:rFonts w:ascii="Times New Roman"/>
                <w:b w:val="false"/>
                <w:i w:val="false"/>
                <w:color w:val="000000"/>
                <w:sz w:val="20"/>
              </w:rPr>
              <w:t>
оценку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 Казахстан</w:t>
            </w:r>
            <w:r>
              <w:br/>
            </w:r>
            <w:r>
              <w:rPr>
                <w:rFonts w:ascii="Times New Roman"/>
                <w:b w:val="false"/>
                <w:i w:val="false"/>
                <w:color w:val="000000"/>
                <w:sz w:val="20"/>
              </w:rPr>
              <w:t>
за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имеющие</w:t>
            </w:r>
            <w:r>
              <w:br/>
            </w:r>
            <w:r>
              <w:rPr>
                <w:rFonts w:ascii="Times New Roman"/>
                <w:b w:val="false"/>
                <w:i w:val="false"/>
                <w:color w:val="000000"/>
                <w:sz w:val="20"/>
              </w:rPr>
              <w:t>
рейтинговую оценку не ниже «А-»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«kzA»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w:t>
            </w:r>
            <w:r>
              <w:br/>
            </w:r>
            <w:r>
              <w:rPr>
                <w:rFonts w:ascii="Times New Roman"/>
                <w:b w:val="false"/>
                <w:i w:val="false"/>
                <w:color w:val="000000"/>
                <w:sz w:val="20"/>
              </w:rPr>
              <w:t>
акции, выпущенные организациями</w:t>
            </w:r>
            <w:r>
              <w:br/>
            </w:r>
            <w:r>
              <w:rPr>
                <w:rFonts w:ascii="Times New Roman"/>
                <w:b w:val="false"/>
                <w:i w:val="false"/>
                <w:color w:val="000000"/>
                <w:sz w:val="20"/>
              </w:rPr>
              <w:t>
Республики Казахстан, эмитент которых</w:t>
            </w:r>
            <w:r>
              <w:br/>
            </w:r>
            <w:r>
              <w:rPr>
                <w:rFonts w:ascii="Times New Roman"/>
                <w:b w:val="false"/>
                <w:i w:val="false"/>
                <w:color w:val="000000"/>
                <w:sz w:val="20"/>
              </w:rPr>
              <w:t>
имеет аналогичную рейтинговую оценку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банками второго уровня, имеющие</w:t>
            </w:r>
            <w:r>
              <w:br/>
            </w:r>
            <w:r>
              <w:rPr>
                <w:rFonts w:ascii="Times New Roman"/>
                <w:b w:val="false"/>
                <w:i w:val="false"/>
                <w:color w:val="000000"/>
                <w:sz w:val="20"/>
              </w:rPr>
              <w:t>
рейтинговую оценку не ниже «А-»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w:t>
            </w:r>
            <w:r>
              <w:br/>
            </w:r>
            <w:r>
              <w:rPr>
                <w:rFonts w:ascii="Times New Roman"/>
                <w:b w:val="false"/>
                <w:i w:val="false"/>
                <w:color w:val="000000"/>
                <w:sz w:val="20"/>
              </w:rPr>
              <w:t>
щенные организациями, имеющими</w:t>
            </w:r>
            <w:r>
              <w:br/>
            </w:r>
            <w:r>
              <w:rPr>
                <w:rFonts w:ascii="Times New Roman"/>
                <w:b w:val="false"/>
                <w:i w:val="false"/>
                <w:color w:val="000000"/>
                <w:sz w:val="20"/>
              </w:rPr>
              <w:t>
рейтинговую оценку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w:t>
            </w:r>
            <w:r>
              <w:br/>
            </w:r>
            <w:r>
              <w:rPr>
                <w:rFonts w:ascii="Times New Roman"/>
                <w:b w:val="false"/>
                <w:i w:val="false"/>
                <w:color w:val="000000"/>
                <w:sz w:val="20"/>
              </w:rPr>
              <w:t>
говую оценку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которые соответствуют</w:t>
            </w:r>
            <w:r>
              <w:br/>
            </w:r>
            <w:r>
              <w:rPr>
                <w:rFonts w:ascii="Times New Roman"/>
                <w:b w:val="false"/>
                <w:i w:val="false"/>
                <w:color w:val="000000"/>
                <w:sz w:val="20"/>
              </w:rPr>
              <w:t>
следующим условиям:</w:t>
            </w:r>
            <w:r>
              <w:br/>
            </w:r>
            <w:r>
              <w:rPr>
                <w:rFonts w:ascii="Times New Roman"/>
                <w:b w:val="false"/>
                <w:i w:val="false"/>
                <w:color w:val="000000"/>
                <w:sz w:val="20"/>
              </w:rPr>
              <w:t>
срок обращения не превышает трех</w:t>
            </w:r>
            <w:r>
              <w:br/>
            </w:r>
            <w:r>
              <w:rPr>
                <w:rFonts w:ascii="Times New Roman"/>
                <w:b w:val="false"/>
                <w:i w:val="false"/>
                <w:color w:val="000000"/>
                <w:sz w:val="20"/>
              </w:rPr>
              <w:t>
лет;</w:t>
            </w:r>
            <w:r>
              <w:br/>
            </w:r>
            <w:r>
              <w:rPr>
                <w:rFonts w:ascii="Times New Roman"/>
                <w:b w:val="false"/>
                <w:i w:val="false"/>
                <w:color w:val="000000"/>
                <w:sz w:val="20"/>
              </w:rPr>
              <w:t>
условиями выпуска principal</w:t>
            </w:r>
            <w:r>
              <w:br/>
            </w:r>
            <w:r>
              <w:rPr>
                <w:rFonts w:ascii="Times New Roman"/>
                <w:b w:val="false"/>
                <w:i w:val="false"/>
                <w:color w:val="000000"/>
                <w:sz w:val="20"/>
              </w:rPr>
              <w:t>
protected notes не предусмотрены</w:t>
            </w:r>
            <w:r>
              <w:br/>
            </w:r>
            <w:r>
              <w:rPr>
                <w:rFonts w:ascii="Times New Roman"/>
                <w:b w:val="false"/>
                <w:i w:val="false"/>
                <w:color w:val="000000"/>
                <w:sz w:val="20"/>
              </w:rPr>
              <w:t>
случаи дефолта какого-либо</w:t>
            </w:r>
            <w:r>
              <w:br/>
            </w:r>
            <w:r>
              <w:rPr>
                <w:rFonts w:ascii="Times New Roman"/>
                <w:b w:val="false"/>
                <w:i w:val="false"/>
                <w:color w:val="000000"/>
                <w:sz w:val="20"/>
              </w:rPr>
              <w:t>
государства, эмитента по своим</w:t>
            </w:r>
            <w:r>
              <w:br/>
            </w:r>
            <w:r>
              <w:rPr>
                <w:rFonts w:ascii="Times New Roman"/>
                <w:b w:val="false"/>
                <w:i w:val="false"/>
                <w:color w:val="000000"/>
                <w:sz w:val="20"/>
              </w:rPr>
              <w:t>
обязательствам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br/>
            </w:r>
            <w:r>
              <w:rPr>
                <w:rFonts w:ascii="Times New Roman"/>
                <w:b w:val="false"/>
                <w:i w:val="false"/>
                <w:color w:val="000000"/>
                <w:sz w:val="20"/>
              </w:rPr>
              <w:t>
№ 77, по которым имеется</w:t>
            </w:r>
            <w:r>
              <w:br/>
            </w:r>
            <w:r>
              <w:rPr>
                <w:rFonts w:ascii="Times New Roman"/>
                <w:b w:val="false"/>
                <w:i w:val="false"/>
                <w:color w:val="000000"/>
                <w:sz w:val="20"/>
              </w:rPr>
              <w:t>
поручительство государства, размер</w:t>
            </w:r>
            <w:r>
              <w:br/>
            </w:r>
            <w:r>
              <w:rPr>
                <w:rFonts w:ascii="Times New Roman"/>
                <w:b w:val="false"/>
                <w:i w:val="false"/>
                <w:color w:val="000000"/>
                <w:sz w:val="20"/>
              </w:rPr>
              <w:t>
которого соответствует полному</w:t>
            </w:r>
            <w:r>
              <w:br/>
            </w:r>
            <w:r>
              <w:rPr>
                <w:rFonts w:ascii="Times New Roman"/>
                <w:b w:val="false"/>
                <w:i w:val="false"/>
                <w:color w:val="000000"/>
                <w:sz w:val="20"/>
              </w:rPr>
              <w:t>
объему выпуска инфраструктурных</w:t>
            </w:r>
            <w:r>
              <w:br/>
            </w:r>
            <w:r>
              <w:rPr>
                <w:rFonts w:ascii="Times New Roman"/>
                <w:b w:val="false"/>
                <w:i w:val="false"/>
                <w:color w:val="000000"/>
                <w:sz w:val="20"/>
              </w:rPr>
              <w:t>
облигаций (для умеренного и</w:t>
            </w:r>
            <w:r>
              <w:br/>
            </w:r>
            <w:r>
              <w:rPr>
                <w:rFonts w:ascii="Times New Roman"/>
                <w:b w:val="false"/>
                <w:i w:val="false"/>
                <w:color w:val="000000"/>
                <w:sz w:val="20"/>
              </w:rPr>
              <w:t>
агрессивного инвестиционных</w:t>
            </w:r>
            <w:r>
              <w:br/>
            </w:r>
            <w:r>
              <w:rPr>
                <w:rFonts w:ascii="Times New Roman"/>
                <w:b w:val="false"/>
                <w:i w:val="false"/>
                <w:color w:val="000000"/>
                <w:sz w:val="20"/>
              </w:rPr>
              <w:t>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от «ВВВ+»до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агентств(для</w:t>
            </w:r>
            <w:r>
              <w:br/>
            </w:r>
            <w:r>
              <w:rPr>
                <w:rFonts w:ascii="Times New Roman"/>
                <w:b w:val="false"/>
                <w:i w:val="false"/>
                <w:color w:val="000000"/>
                <w:sz w:val="20"/>
              </w:rPr>
              <w:t>
умеренного и агрессивного</w:t>
            </w:r>
            <w:r>
              <w:br/>
            </w:r>
            <w:r>
              <w:rPr>
                <w:rFonts w:ascii="Times New Roman"/>
                <w:b w:val="false"/>
                <w:i w:val="false"/>
                <w:color w:val="000000"/>
                <w:sz w:val="20"/>
              </w:rPr>
              <w:t>
инвестиционных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«ВВВ+» до «ВВВ-»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«kzА-» до «kzBBB»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«kzА-» до «kzBBB»</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от «А+»</w:t>
            </w:r>
            <w:r>
              <w:br/>
            </w:r>
            <w:r>
              <w:rPr>
                <w:rFonts w:ascii="Times New Roman"/>
                <w:b w:val="false"/>
                <w:i w:val="false"/>
                <w:color w:val="000000"/>
                <w:sz w:val="20"/>
              </w:rPr>
              <w:t>
до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от «А+» до «А-»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а также</w:t>
            </w:r>
            <w:r>
              <w:br/>
            </w:r>
            <w:r>
              <w:rPr>
                <w:rFonts w:ascii="Times New Roman"/>
                <w:b w:val="false"/>
                <w:i w:val="false"/>
                <w:color w:val="000000"/>
                <w:sz w:val="20"/>
              </w:rPr>
              <w:t>
неконвертируемые привилегированные</w:t>
            </w:r>
            <w:r>
              <w:br/>
            </w:r>
            <w:r>
              <w:rPr>
                <w:rFonts w:ascii="Times New Roman"/>
                <w:b w:val="false"/>
                <w:i w:val="false"/>
                <w:color w:val="000000"/>
                <w:sz w:val="20"/>
              </w:rPr>
              <w:t>
акции, выпущенные иностранными</w:t>
            </w:r>
            <w:r>
              <w:br/>
            </w:r>
            <w:r>
              <w:rPr>
                <w:rFonts w:ascii="Times New Roman"/>
                <w:b w:val="false"/>
                <w:i w:val="false"/>
                <w:color w:val="000000"/>
                <w:sz w:val="20"/>
              </w:rPr>
              <w:t>
организациями, эмитент которых имеет</w:t>
            </w:r>
            <w:r>
              <w:br/>
            </w:r>
            <w:r>
              <w:rPr>
                <w:rFonts w:ascii="Times New Roman"/>
                <w:b w:val="false"/>
                <w:i w:val="false"/>
                <w:color w:val="000000"/>
                <w:sz w:val="20"/>
              </w:rPr>
              <w:t>
аналогичную рейтинговую оценку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за исключением банков</w:t>
            </w:r>
            <w:r>
              <w:br/>
            </w:r>
            <w:r>
              <w:rPr>
                <w:rFonts w:ascii="Times New Roman"/>
                <w:b w:val="false"/>
                <w:i w:val="false"/>
                <w:color w:val="000000"/>
                <w:sz w:val="20"/>
              </w:rPr>
              <w:t>
второго уровня,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имеющие рейтинговую оценку</w:t>
            </w:r>
            <w:r>
              <w:br/>
            </w:r>
            <w:r>
              <w:rPr>
                <w:rFonts w:ascii="Times New Roman"/>
                <w:b w:val="false"/>
                <w:i w:val="false"/>
                <w:color w:val="000000"/>
                <w:sz w:val="20"/>
              </w:rPr>
              <w:t>
от «ВВВ+» до «ВВВ-»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«kzА-» до</w:t>
            </w:r>
            <w:r>
              <w:br/>
            </w:r>
            <w:r>
              <w:rPr>
                <w:rFonts w:ascii="Times New Roman"/>
                <w:b w:val="false"/>
                <w:i w:val="false"/>
                <w:color w:val="000000"/>
                <w:sz w:val="20"/>
              </w:rPr>
              <w:t>
«kzBBB»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а также неконвертируемые</w:t>
            </w:r>
            <w:r>
              <w:br/>
            </w:r>
            <w:r>
              <w:rPr>
                <w:rFonts w:ascii="Times New Roman"/>
                <w:b w:val="false"/>
                <w:i w:val="false"/>
                <w:color w:val="000000"/>
                <w:sz w:val="20"/>
              </w:rPr>
              <w:t>
привилегированные акции, выпущенные</w:t>
            </w:r>
            <w:r>
              <w:br/>
            </w:r>
            <w:r>
              <w:rPr>
                <w:rFonts w:ascii="Times New Roman"/>
                <w:b w:val="false"/>
                <w:i w:val="false"/>
                <w:color w:val="000000"/>
                <w:sz w:val="20"/>
              </w:rPr>
              <w:t>
организациями Республики Казахстан,</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банками второго уровня, имеющие</w:t>
            </w:r>
            <w:r>
              <w:br/>
            </w:r>
            <w:r>
              <w:rPr>
                <w:rFonts w:ascii="Times New Roman"/>
                <w:b w:val="false"/>
                <w:i w:val="false"/>
                <w:color w:val="000000"/>
                <w:sz w:val="20"/>
              </w:rPr>
              <w:t>
рейтинговую оценку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«kzА-» до «kzВBB»</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"Банк</w:t>
            </w:r>
            <w:r>
              <w:br/>
            </w:r>
            <w:r>
              <w:rPr>
                <w:rFonts w:ascii="Times New Roman"/>
                <w:b w:val="false"/>
                <w:i w:val="false"/>
                <w:color w:val="000000"/>
                <w:sz w:val="20"/>
              </w:rPr>
              <w:t>
Развития Казахстана"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w:t>
            </w:r>
            <w:r>
              <w:br/>
            </w:r>
            <w:r>
              <w:rPr>
                <w:rFonts w:ascii="Times New Roman"/>
                <w:b w:val="false"/>
                <w:i w:val="false"/>
                <w:color w:val="000000"/>
                <w:sz w:val="20"/>
              </w:rPr>
              <w:t>
«ВВ+» до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«kzBBB-» до</w:t>
            </w:r>
            <w:r>
              <w:br/>
            </w:r>
            <w:r>
              <w:rPr>
                <w:rFonts w:ascii="Times New Roman"/>
                <w:b w:val="false"/>
                <w:i w:val="false"/>
                <w:color w:val="000000"/>
                <w:sz w:val="20"/>
              </w:rPr>
              <w:t>
«kzBB»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w:t>
            </w:r>
            <w:r>
              <w:br/>
            </w:r>
            <w:r>
              <w:rPr>
                <w:rFonts w:ascii="Times New Roman"/>
                <w:b w:val="false"/>
                <w:i w:val="false"/>
                <w:color w:val="000000"/>
                <w:sz w:val="20"/>
              </w:rPr>
              <w:t>
щенные организациями, имеющими</w:t>
            </w:r>
            <w:r>
              <w:br/>
            </w:r>
            <w:r>
              <w:rPr>
                <w:rFonts w:ascii="Times New Roman"/>
                <w:b w:val="false"/>
                <w:i w:val="false"/>
                <w:color w:val="000000"/>
                <w:sz w:val="20"/>
              </w:rPr>
              <w:t>
рейтинговую оценку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w:t>
            </w:r>
            <w:r>
              <w:br/>
            </w:r>
            <w:r>
              <w:rPr>
                <w:rFonts w:ascii="Times New Roman"/>
                <w:b w:val="false"/>
                <w:i w:val="false"/>
                <w:color w:val="000000"/>
                <w:sz w:val="20"/>
              </w:rPr>
              <w:t>
вую оценку аналогичного уровня</w:t>
            </w:r>
            <w:r>
              <w:br/>
            </w:r>
            <w:r>
              <w:rPr>
                <w:rFonts w:ascii="Times New Roman"/>
                <w:b w:val="false"/>
                <w:i w:val="false"/>
                <w:color w:val="000000"/>
                <w:sz w:val="20"/>
              </w:rPr>
              <w:t>
одного из других рейтинговых</w:t>
            </w:r>
            <w:r>
              <w:br/>
            </w:r>
            <w:r>
              <w:rPr>
                <w:rFonts w:ascii="Times New Roman"/>
                <w:b w:val="false"/>
                <w:i w:val="false"/>
                <w:color w:val="000000"/>
                <w:sz w:val="20"/>
              </w:rPr>
              <w:t>
агентств, которые соответствуют</w:t>
            </w:r>
            <w:r>
              <w:br/>
            </w:r>
            <w:r>
              <w:rPr>
                <w:rFonts w:ascii="Times New Roman"/>
                <w:b w:val="false"/>
                <w:i w:val="false"/>
                <w:color w:val="000000"/>
                <w:sz w:val="20"/>
              </w:rPr>
              <w:t>
следующим условиям:</w:t>
            </w:r>
            <w:r>
              <w:br/>
            </w:r>
            <w:r>
              <w:rPr>
                <w:rFonts w:ascii="Times New Roman"/>
                <w:b w:val="false"/>
                <w:i w:val="false"/>
                <w:color w:val="000000"/>
                <w:sz w:val="20"/>
              </w:rPr>
              <w:t>
срок обращения не превышает трех</w:t>
            </w:r>
            <w:r>
              <w:br/>
            </w:r>
            <w:r>
              <w:rPr>
                <w:rFonts w:ascii="Times New Roman"/>
                <w:b w:val="false"/>
                <w:i w:val="false"/>
                <w:color w:val="000000"/>
                <w:sz w:val="20"/>
              </w:rPr>
              <w:t>
лет;</w:t>
            </w:r>
            <w:r>
              <w:br/>
            </w:r>
            <w:r>
              <w:rPr>
                <w:rFonts w:ascii="Times New Roman"/>
                <w:b w:val="false"/>
                <w:i w:val="false"/>
                <w:color w:val="000000"/>
                <w:sz w:val="20"/>
              </w:rPr>
              <w:t>
условиями выпуска principal</w:t>
            </w:r>
            <w:r>
              <w:br/>
            </w:r>
            <w:r>
              <w:rPr>
                <w:rFonts w:ascii="Times New Roman"/>
                <w:b w:val="false"/>
                <w:i w:val="false"/>
                <w:color w:val="000000"/>
                <w:sz w:val="20"/>
              </w:rPr>
              <w:t>
protected notes не предусмотрены</w:t>
            </w:r>
            <w:r>
              <w:br/>
            </w:r>
            <w:r>
              <w:rPr>
                <w:rFonts w:ascii="Times New Roman"/>
                <w:b w:val="false"/>
                <w:i w:val="false"/>
                <w:color w:val="000000"/>
                <w:sz w:val="20"/>
              </w:rPr>
              <w:t>
случаи дефолта какого-либо</w:t>
            </w:r>
            <w:r>
              <w:br/>
            </w:r>
            <w:r>
              <w:rPr>
                <w:rFonts w:ascii="Times New Roman"/>
                <w:b w:val="false"/>
                <w:i w:val="false"/>
                <w:color w:val="000000"/>
                <w:sz w:val="20"/>
              </w:rPr>
              <w:t>
государства, эмитента по своим обязательствам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 «ВВ+»</w:t>
            </w:r>
            <w:r>
              <w:br/>
            </w:r>
            <w:r>
              <w:rPr>
                <w:rFonts w:ascii="Times New Roman"/>
                <w:b w:val="false"/>
                <w:i w:val="false"/>
                <w:color w:val="000000"/>
                <w:sz w:val="20"/>
              </w:rPr>
              <w:t>
до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«kzBBB-» до</w:t>
            </w:r>
            <w:r>
              <w:br/>
            </w:r>
            <w:r>
              <w:rPr>
                <w:rFonts w:ascii="Times New Roman"/>
                <w:b w:val="false"/>
                <w:i w:val="false"/>
                <w:color w:val="000000"/>
                <w:sz w:val="20"/>
              </w:rPr>
              <w:t>
«kzBB»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w:t>
            </w:r>
            <w:r>
              <w:br/>
            </w:r>
            <w:r>
              <w:rPr>
                <w:rFonts w:ascii="Times New Roman"/>
                <w:b w:val="false"/>
                <w:i w:val="false"/>
                <w:color w:val="000000"/>
                <w:sz w:val="20"/>
              </w:rPr>
              <w:t>
«В+»до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«kzBВ-»до</w:t>
            </w:r>
            <w:r>
              <w:br/>
            </w:r>
            <w:r>
              <w:rPr>
                <w:rFonts w:ascii="Times New Roman"/>
                <w:b w:val="false"/>
                <w:i w:val="false"/>
                <w:color w:val="000000"/>
                <w:sz w:val="20"/>
              </w:rPr>
              <w:t>
«kzВ»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«ВВ+» до «ВВ-»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«kzBBB-» до «kzBB»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w:t>
            </w:r>
            <w:r>
              <w:br/>
            </w:r>
            <w:r>
              <w:rPr>
                <w:rFonts w:ascii="Times New Roman"/>
                <w:b w:val="false"/>
                <w:i w:val="false"/>
                <w:color w:val="000000"/>
                <w:sz w:val="20"/>
              </w:rPr>
              <w:t>
по национальной шкале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а также</w:t>
            </w:r>
            <w:r>
              <w:br/>
            </w:r>
            <w:r>
              <w:rPr>
                <w:rFonts w:ascii="Times New Roman"/>
                <w:b w:val="false"/>
                <w:i w:val="false"/>
                <w:color w:val="000000"/>
                <w:sz w:val="20"/>
              </w:rPr>
              <w:t>
неконвертируемые привилегированные</w:t>
            </w:r>
            <w:r>
              <w:br/>
            </w:r>
            <w:r>
              <w:rPr>
                <w:rFonts w:ascii="Times New Roman"/>
                <w:b w:val="false"/>
                <w:i w:val="false"/>
                <w:color w:val="000000"/>
                <w:sz w:val="20"/>
              </w:rPr>
              <w:t>
акции, выпущенные иностранными</w:t>
            </w:r>
            <w:r>
              <w:br/>
            </w:r>
            <w:r>
              <w:rPr>
                <w:rFonts w:ascii="Times New Roman"/>
                <w:b w:val="false"/>
                <w:i w:val="false"/>
                <w:color w:val="000000"/>
                <w:sz w:val="20"/>
              </w:rPr>
              <w:t>
организациями, эмитент которых имеет</w:t>
            </w:r>
            <w:r>
              <w:br/>
            </w:r>
            <w:r>
              <w:rPr>
                <w:rFonts w:ascii="Times New Roman"/>
                <w:b w:val="false"/>
                <w:i w:val="false"/>
                <w:color w:val="000000"/>
                <w:sz w:val="20"/>
              </w:rPr>
              <w:t>
аналогичную рейтинговую оценку (для</w:t>
            </w:r>
            <w:r>
              <w:br/>
            </w:r>
            <w:r>
              <w:rPr>
                <w:rFonts w:ascii="Times New Roman"/>
                <w:b w:val="false"/>
                <w:i w:val="false"/>
                <w:color w:val="000000"/>
                <w:sz w:val="20"/>
              </w:rPr>
              <w:t>
умеренного и агрессивного</w:t>
            </w:r>
            <w:r>
              <w:br/>
            </w:r>
            <w:r>
              <w:rPr>
                <w:rFonts w:ascii="Times New Roman"/>
                <w:b w:val="false"/>
                <w:i w:val="false"/>
                <w:color w:val="000000"/>
                <w:sz w:val="20"/>
              </w:rPr>
              <w:t>
инвестиционных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за исключением банков</w:t>
            </w:r>
            <w:r>
              <w:br/>
            </w:r>
            <w:r>
              <w:rPr>
                <w:rFonts w:ascii="Times New Roman"/>
                <w:b w:val="false"/>
                <w:i w:val="false"/>
                <w:color w:val="000000"/>
                <w:sz w:val="20"/>
              </w:rPr>
              <w:t>
второго уровня,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имеющие рейтинговую оценку</w:t>
            </w:r>
            <w:r>
              <w:br/>
            </w:r>
            <w:r>
              <w:rPr>
                <w:rFonts w:ascii="Times New Roman"/>
                <w:b w:val="false"/>
                <w:i w:val="false"/>
                <w:color w:val="000000"/>
                <w:sz w:val="20"/>
              </w:rPr>
              <w:t>
от «ВВ+» до «ВВ-»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«kzBBB-» до</w:t>
            </w:r>
            <w:r>
              <w:br/>
            </w:r>
            <w:r>
              <w:rPr>
                <w:rFonts w:ascii="Times New Roman"/>
                <w:b w:val="false"/>
                <w:i w:val="false"/>
                <w:color w:val="000000"/>
                <w:sz w:val="20"/>
              </w:rPr>
              <w:t>
«kzBB»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а также неконвертируемые</w:t>
            </w:r>
            <w:r>
              <w:br/>
            </w:r>
            <w:r>
              <w:rPr>
                <w:rFonts w:ascii="Times New Roman"/>
                <w:b w:val="false"/>
                <w:i w:val="false"/>
                <w:color w:val="000000"/>
                <w:sz w:val="20"/>
              </w:rPr>
              <w:t>
привилегированные акции, выпущенные</w:t>
            </w:r>
            <w:r>
              <w:br/>
            </w:r>
            <w:r>
              <w:rPr>
                <w:rFonts w:ascii="Times New Roman"/>
                <w:b w:val="false"/>
                <w:i w:val="false"/>
                <w:color w:val="000000"/>
                <w:sz w:val="20"/>
              </w:rPr>
              <w:t>
организациями Республики Казахстан,</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w:t>
            </w:r>
            <w:r>
              <w:br/>
            </w:r>
            <w:r>
              <w:rPr>
                <w:rFonts w:ascii="Times New Roman"/>
                <w:b w:val="false"/>
                <w:i w:val="false"/>
                <w:color w:val="000000"/>
                <w:sz w:val="20"/>
              </w:rPr>
              <w:t>
категории "долговые ценные бумаги</w:t>
            </w:r>
            <w:r>
              <w:br/>
            </w:r>
            <w:r>
              <w:rPr>
                <w:rFonts w:ascii="Times New Roman"/>
                <w:b w:val="false"/>
                <w:i w:val="false"/>
                <w:color w:val="000000"/>
                <w:sz w:val="20"/>
              </w:rPr>
              <w:t>
без рейтинговой оценки",</w:t>
            </w:r>
            <w:r>
              <w:br/>
            </w:r>
            <w:r>
              <w:rPr>
                <w:rFonts w:ascii="Times New Roman"/>
                <w:b w:val="false"/>
                <w:i w:val="false"/>
                <w:color w:val="000000"/>
                <w:sz w:val="20"/>
              </w:rPr>
              <w:t>
предусмотренным постановлением</w:t>
            </w:r>
            <w:r>
              <w:br/>
            </w:r>
            <w:r>
              <w:rPr>
                <w:rFonts w:ascii="Times New Roman"/>
                <w:b w:val="false"/>
                <w:i w:val="false"/>
                <w:color w:val="000000"/>
                <w:sz w:val="20"/>
              </w:rPr>
              <w:t>
№ 77, по которым имеется</w:t>
            </w:r>
            <w:r>
              <w:br/>
            </w:r>
            <w:r>
              <w:rPr>
                <w:rFonts w:ascii="Times New Roman"/>
                <w:b w:val="false"/>
                <w:i w:val="false"/>
                <w:color w:val="000000"/>
                <w:sz w:val="20"/>
              </w:rPr>
              <w:t>
поручительство государства по</w:t>
            </w:r>
            <w:r>
              <w:br/>
            </w:r>
            <w:r>
              <w:rPr>
                <w:rFonts w:ascii="Times New Roman"/>
                <w:b w:val="false"/>
                <w:i w:val="false"/>
                <w:color w:val="000000"/>
                <w:sz w:val="20"/>
              </w:rPr>
              <w:t>
неполному объему выпуска</w:t>
            </w:r>
            <w:r>
              <w:br/>
            </w:r>
            <w:r>
              <w:rPr>
                <w:rFonts w:ascii="Times New Roman"/>
                <w:b w:val="false"/>
                <w:i w:val="false"/>
                <w:color w:val="000000"/>
                <w:sz w:val="20"/>
              </w:rPr>
              <w:t>
инфраструктурных обязательств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 «В+»</w:t>
            </w:r>
            <w:r>
              <w:br/>
            </w:r>
            <w:r>
              <w:rPr>
                <w:rFonts w:ascii="Times New Roman"/>
                <w:b w:val="false"/>
                <w:i w:val="false"/>
                <w:color w:val="000000"/>
                <w:sz w:val="20"/>
              </w:rPr>
              <w:t>
до «В»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«kzBB-» до «kzВ+»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в соответствии с абзацем</w:t>
            </w:r>
            <w:r>
              <w:br/>
            </w:r>
            <w:r>
              <w:rPr>
                <w:rFonts w:ascii="Times New Roman"/>
                <w:b w:val="false"/>
                <w:i w:val="false"/>
                <w:color w:val="000000"/>
                <w:sz w:val="20"/>
              </w:rPr>
              <w:t>
четвертым подпункта 3) пункта 15</w:t>
            </w:r>
            <w:r>
              <w:br/>
            </w:r>
            <w:r>
              <w:rPr>
                <w:rFonts w:ascii="Times New Roman"/>
                <w:b w:val="false"/>
                <w:i w:val="false"/>
                <w:color w:val="000000"/>
                <w:sz w:val="20"/>
              </w:rPr>
              <w:t>
настоящей Инструкции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«B+» до «В»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«kzВВ-» 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w:t>
            </w:r>
            <w:r>
              <w:br/>
            </w:r>
            <w:r>
              <w:rPr>
                <w:rFonts w:ascii="Times New Roman"/>
                <w:b w:val="false"/>
                <w:i w:val="false"/>
                <w:color w:val="000000"/>
                <w:sz w:val="20"/>
              </w:rPr>
              <w:t>
по национальной шкале одного из других</w:t>
            </w:r>
            <w:r>
              <w:br/>
            </w:r>
            <w:r>
              <w:rPr>
                <w:rFonts w:ascii="Times New Roman"/>
                <w:b w:val="false"/>
                <w:i w:val="false"/>
                <w:color w:val="000000"/>
                <w:sz w:val="20"/>
              </w:rPr>
              <w:t>
рейтинговых агентств</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за исключением банков</w:t>
            </w:r>
            <w:r>
              <w:br/>
            </w:r>
            <w:r>
              <w:rPr>
                <w:rFonts w:ascii="Times New Roman"/>
                <w:b w:val="false"/>
                <w:i w:val="false"/>
                <w:color w:val="000000"/>
                <w:sz w:val="20"/>
              </w:rPr>
              <w:t>
второго уровня,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имеющие рейтинговую оценку</w:t>
            </w:r>
            <w:r>
              <w:br/>
            </w:r>
            <w:r>
              <w:rPr>
                <w:rFonts w:ascii="Times New Roman"/>
                <w:b w:val="false"/>
                <w:i w:val="false"/>
                <w:color w:val="000000"/>
                <w:sz w:val="20"/>
              </w:rPr>
              <w:t>
от «В+»до «В-»по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«kzBВ-»до</w:t>
            </w:r>
            <w:r>
              <w:br/>
            </w:r>
            <w:r>
              <w:rPr>
                <w:rFonts w:ascii="Times New Roman"/>
                <w:b w:val="false"/>
                <w:i w:val="false"/>
                <w:color w:val="000000"/>
                <w:sz w:val="20"/>
              </w:rPr>
              <w:t>
«kzВ»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а также неконвертируемые</w:t>
            </w:r>
            <w:r>
              <w:br/>
            </w:r>
            <w:r>
              <w:rPr>
                <w:rFonts w:ascii="Times New Roman"/>
                <w:b w:val="false"/>
                <w:i w:val="false"/>
                <w:color w:val="000000"/>
                <w:sz w:val="20"/>
              </w:rPr>
              <w:t>
привилегированные акции, выпущенные</w:t>
            </w:r>
            <w:r>
              <w:br/>
            </w:r>
            <w:r>
              <w:rPr>
                <w:rFonts w:ascii="Times New Roman"/>
                <w:b w:val="false"/>
                <w:i w:val="false"/>
                <w:color w:val="000000"/>
                <w:sz w:val="20"/>
              </w:rPr>
              <w:t>
организациями Республики Казахстан,</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 (для умеренного и</w:t>
            </w:r>
            <w:r>
              <w:br/>
            </w:r>
            <w:r>
              <w:rPr>
                <w:rFonts w:ascii="Times New Roman"/>
                <w:b w:val="false"/>
                <w:i w:val="false"/>
                <w:color w:val="000000"/>
                <w:sz w:val="20"/>
              </w:rPr>
              <w:t>
агрессивного инвестиционных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группа</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(наивысшая)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включенные в официальный</w:t>
            </w:r>
            <w:r>
              <w:br/>
            </w:r>
            <w:r>
              <w:rPr>
                <w:rFonts w:ascii="Times New Roman"/>
                <w:b w:val="false"/>
                <w:i w:val="false"/>
                <w:color w:val="000000"/>
                <w:sz w:val="20"/>
              </w:rPr>
              <w:t>
список фондовой биржи, выпущенные</w:t>
            </w:r>
            <w:r>
              <w:br/>
            </w:r>
            <w:r>
              <w:rPr>
                <w:rFonts w:ascii="Times New Roman"/>
                <w:b w:val="false"/>
                <w:i w:val="false"/>
                <w:color w:val="000000"/>
                <w:sz w:val="20"/>
              </w:rPr>
              <w:t>
организациями Республики Казахстан,</w:t>
            </w:r>
            <w:r>
              <w:br/>
            </w:r>
            <w:r>
              <w:rPr>
                <w:rFonts w:ascii="Times New Roman"/>
                <w:b w:val="false"/>
                <w:i w:val="false"/>
                <w:color w:val="000000"/>
                <w:sz w:val="20"/>
              </w:rPr>
              <w:t>
в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соответствующие</w:t>
            </w:r>
            <w:r>
              <w:br/>
            </w:r>
            <w:r>
              <w:rPr>
                <w:rFonts w:ascii="Times New Roman"/>
                <w:b w:val="false"/>
                <w:i w:val="false"/>
                <w:color w:val="000000"/>
                <w:sz w:val="20"/>
              </w:rPr>
              <w:t>
требованиям </w:t>
            </w:r>
            <w:r>
              <w:rPr>
                <w:rFonts w:ascii="Times New Roman"/>
                <w:b w:val="false"/>
                <w:i w:val="false"/>
                <w:color w:val="000000"/>
                <w:sz w:val="20"/>
              </w:rPr>
              <w:t>подпункта 11</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w:t>
            </w:r>
            <w:r>
              <w:br/>
            </w:r>
            <w:r>
              <w:rPr>
                <w:rFonts w:ascii="Times New Roman"/>
                <w:b w:val="false"/>
                <w:i w:val="false"/>
                <w:color w:val="000000"/>
                <w:sz w:val="20"/>
              </w:rPr>
              <w:t>
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первой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(для умеренного</w:t>
            </w:r>
            <w:r>
              <w:br/>
            </w:r>
            <w:r>
              <w:rPr>
                <w:rFonts w:ascii="Times New Roman"/>
                <w:b w:val="false"/>
                <w:i w:val="false"/>
                <w:color w:val="000000"/>
                <w:sz w:val="20"/>
              </w:rPr>
              <w:t>
и агрессивного инвестиционных</w:t>
            </w:r>
            <w:r>
              <w:br/>
            </w:r>
            <w:r>
              <w:rPr>
                <w:rFonts w:ascii="Times New Roman"/>
                <w:b w:val="false"/>
                <w:i w:val="false"/>
                <w:color w:val="000000"/>
                <w:sz w:val="20"/>
              </w:rPr>
              <w:t>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инструменты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в рамках реструктуризации</w:t>
            </w:r>
            <w:r>
              <w:br/>
            </w:r>
            <w:r>
              <w:rPr>
                <w:rFonts w:ascii="Times New Roman"/>
                <w:b w:val="false"/>
                <w:i w:val="false"/>
                <w:color w:val="000000"/>
                <w:sz w:val="20"/>
              </w:rPr>
              <w:t>
обязательств эмитента в целях</w:t>
            </w:r>
            <w:r>
              <w:br/>
            </w:r>
            <w:r>
              <w:rPr>
                <w:rFonts w:ascii="Times New Roman"/>
                <w:b w:val="false"/>
                <w:i w:val="false"/>
                <w:color w:val="000000"/>
                <w:sz w:val="20"/>
              </w:rPr>
              <w:t>
обмена на ранее выпущенные ценные</w:t>
            </w:r>
            <w:r>
              <w:br/>
            </w:r>
            <w:r>
              <w:rPr>
                <w:rFonts w:ascii="Times New Roman"/>
                <w:b w:val="false"/>
                <w:i w:val="false"/>
                <w:color w:val="000000"/>
                <w:sz w:val="20"/>
              </w:rPr>
              <w:t>
бумаги либо иные обязательства</w:t>
            </w:r>
            <w:r>
              <w:br/>
            </w:r>
            <w:r>
              <w:rPr>
                <w:rFonts w:ascii="Times New Roman"/>
                <w:b w:val="false"/>
                <w:i w:val="false"/>
                <w:color w:val="000000"/>
                <w:sz w:val="20"/>
              </w:rPr>
              <w:t>
данного эмитента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второй (следующая</w:t>
            </w:r>
            <w:r>
              <w:br/>
            </w:r>
            <w:r>
              <w:rPr>
                <w:rFonts w:ascii="Times New Roman"/>
                <w:b w:val="false"/>
                <w:i w:val="false"/>
                <w:color w:val="000000"/>
                <w:sz w:val="20"/>
              </w:rPr>
              <w:t>
за наивысшей)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включенные в официальный</w:t>
            </w:r>
            <w:r>
              <w:br/>
            </w:r>
            <w:r>
              <w:rPr>
                <w:rFonts w:ascii="Times New Roman"/>
                <w:b w:val="false"/>
                <w:i w:val="false"/>
                <w:color w:val="000000"/>
                <w:sz w:val="20"/>
              </w:rPr>
              <w:t>
список фондовой биржи, выпущенные</w:t>
            </w:r>
            <w:r>
              <w:br/>
            </w:r>
            <w:r>
              <w:rPr>
                <w:rFonts w:ascii="Times New Roman"/>
                <w:b w:val="false"/>
                <w:i w:val="false"/>
                <w:color w:val="000000"/>
                <w:sz w:val="20"/>
              </w:rPr>
              <w:t>
организациями Республики Казахстан,</w:t>
            </w:r>
            <w:r>
              <w:br/>
            </w:r>
            <w:r>
              <w:rPr>
                <w:rFonts w:ascii="Times New Roman"/>
                <w:b w:val="false"/>
                <w:i w:val="false"/>
                <w:color w:val="000000"/>
                <w:sz w:val="20"/>
              </w:rPr>
              <w:t>
в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соответствующие</w:t>
            </w:r>
            <w:r>
              <w:br/>
            </w:r>
            <w:r>
              <w:rPr>
                <w:rFonts w:ascii="Times New Roman"/>
                <w:b w:val="false"/>
                <w:i w:val="false"/>
                <w:color w:val="000000"/>
                <w:sz w:val="20"/>
              </w:rPr>
              <w:t>
требованиям </w:t>
            </w:r>
            <w:r>
              <w:rPr>
                <w:rFonts w:ascii="Times New Roman"/>
                <w:b w:val="false"/>
                <w:i w:val="false"/>
                <w:color w:val="000000"/>
                <w:sz w:val="20"/>
              </w:rPr>
              <w:t>подпункта 12</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w:t>
            </w:r>
            <w:r>
              <w:br/>
            </w:r>
            <w:r>
              <w:rPr>
                <w:rFonts w:ascii="Times New Roman"/>
                <w:b w:val="false"/>
                <w:i w:val="false"/>
                <w:color w:val="000000"/>
                <w:sz w:val="20"/>
              </w:rPr>
              <w:t>
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второй</w:t>
            </w:r>
            <w:r>
              <w:br/>
            </w:r>
            <w:r>
              <w:rPr>
                <w:rFonts w:ascii="Times New Roman"/>
                <w:b w:val="false"/>
                <w:i w:val="false"/>
                <w:color w:val="000000"/>
                <w:sz w:val="20"/>
              </w:rPr>
              <w:t>
(наивысшая)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(для умеренного</w:t>
            </w:r>
            <w:r>
              <w:br/>
            </w:r>
            <w:r>
              <w:rPr>
                <w:rFonts w:ascii="Times New Roman"/>
                <w:b w:val="false"/>
                <w:i w:val="false"/>
                <w:color w:val="000000"/>
                <w:sz w:val="20"/>
              </w:rPr>
              <w:t>
и агрессивного инвестиционных</w:t>
            </w:r>
            <w:r>
              <w:br/>
            </w:r>
            <w:r>
              <w:rPr>
                <w:rFonts w:ascii="Times New Roman"/>
                <w:b w:val="false"/>
                <w:i w:val="false"/>
                <w:color w:val="000000"/>
                <w:sz w:val="20"/>
              </w:rPr>
              <w:t>
портфелей)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активов, взвешенных</w:t>
            </w:r>
            <w:r>
              <w:br/>
            </w:r>
            <w:r>
              <w:rPr>
                <w:rFonts w:ascii="Times New Roman"/>
                <w:b w:val="false"/>
                <w:i w:val="false"/>
                <w:color w:val="000000"/>
                <w:sz w:val="20"/>
              </w:rPr>
              <w:t>
по степени кредитного риска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9"/>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При взвешивании пенсионных активов по степени кредитного риска если долговая ценная бумага имеет специальный долговой рейтинг, то данная ценная бумага учитывается по данному рейтингу.</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Взвешивание по кредитному риску principal protected notes осуществляется только в соответствии с требованиями строк, порядковые номера 17, 26 и 35.</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w:t>
      </w:r>
      <w:r>
        <w:br/>
      </w:r>
      <w:r>
        <w:rPr>
          <w:rFonts w:ascii="Times New Roman"/>
          <w:b w:val="false"/>
          <w:i w:val="false"/>
          <w:color w:val="000000"/>
          <w:sz w:val="28"/>
        </w:rPr>
        <w:t>
      По проданным опционам стоимость замещения не рассчитывается.</w:t>
      </w:r>
    </w:p>
    <w:bookmarkEnd w:id="39"/>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 года</w:t>
      </w:r>
      <w:r>
        <w:br/>
      </w:r>
      <w:r>
        <w:rPr>
          <w:rFonts w:ascii="Times New Roman"/>
          <w:b w:val="false"/>
          <w:i w:val="false"/>
          <w:color w:val="000000"/>
          <w:sz w:val="28"/>
        </w:rPr>
        <w:t>
Место для печати</w:t>
      </w:r>
    </w:p>
    <w:bookmarkStart w:name="z348"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40"/>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Start w:name="z366" w:id="41"/>
    <w:p>
      <w:pPr>
        <w:spacing w:after="0"/>
        <w:ind w:left="0"/>
        <w:jc w:val="both"/>
      </w:pPr>
      <w:r>
        <w:rPr>
          <w:rFonts w:ascii="Times New Roman"/>
          <w:b w:val="false"/>
          <w:i w:val="false"/>
          <w:color w:val="000000"/>
          <w:sz w:val="28"/>
        </w:rPr>
        <w:t>
                                                            Таблица 1</w:t>
      </w:r>
    </w:p>
    <w:bookmarkEnd w:id="41"/>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Организации)</w:t>
      </w:r>
    </w:p>
    <w:bookmarkStart w:name="z395" w:id="42"/>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r>
        <w:br/>
      </w:r>
      <w:r>
        <w:rPr>
          <w:rFonts w:ascii="Times New Roman"/>
          <w:b w:val="false"/>
          <w:i w:val="false"/>
          <w:color w:val="000000"/>
          <w:sz w:val="28"/>
        </w:rPr>
        <w:t>
</w:t>
      </w:r>
      <w:r>
        <w:rPr>
          <w:rFonts w:ascii="Times New Roman"/>
          <w:b/>
          <w:i w:val="false"/>
          <w:color w:val="000000"/>
          <w:sz w:val="28"/>
        </w:rPr>
        <w:t>       по сделкам с производными финансовыми инструментами</w:t>
      </w:r>
      <w:r>
        <w:br/>
      </w:r>
      <w:r>
        <w:rPr>
          <w:rFonts w:ascii="Times New Roman"/>
          <w:b w:val="false"/>
          <w:i w:val="false"/>
          <w:color w:val="000000"/>
          <w:sz w:val="28"/>
        </w:rPr>
        <w:t>
           по состоянию на ___________________ 200 ___ года</w:t>
      </w:r>
    </w:p>
    <w:bookmarkEnd w:id="42"/>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087"/>
        <w:gridCol w:w="973"/>
        <w:gridCol w:w="1113"/>
        <w:gridCol w:w="1392"/>
        <w:gridCol w:w="973"/>
        <w:gridCol w:w="1113"/>
        <w:gridCol w:w="1392"/>
        <w:gridCol w:w="974"/>
        <w:gridCol w:w="1114"/>
        <w:gridCol w:w="1393"/>
      </w:tblGrid>
      <w:tr>
        <w:trPr>
          <w:trHeight w:val="345"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статей/</w:t>
            </w:r>
            <w:r>
              <w:br/>
            </w:r>
            <w:r>
              <w:rPr>
                <w:rFonts w:ascii="Times New Roman"/>
                <w:b w:val="false"/>
                <w:i w:val="false"/>
                <w:color w:val="000000"/>
                <w:sz w:val="20"/>
              </w:rPr>
              <w:t>
срок даты</w:t>
            </w:r>
            <w:r>
              <w:br/>
            </w:r>
            <w:r>
              <w:rPr>
                <w:rFonts w:ascii="Times New Roman"/>
                <w:b w:val="false"/>
                <w:i w:val="false"/>
                <w:color w:val="000000"/>
                <w:sz w:val="20"/>
              </w:rPr>
              <w:t>
валюти-</w:t>
            </w:r>
            <w:r>
              <w:br/>
            </w:r>
            <w:r>
              <w:rPr>
                <w:rFonts w:ascii="Times New Roman"/>
                <w:b w:val="false"/>
                <w:i w:val="false"/>
                <w:color w:val="000000"/>
                <w:sz w:val="20"/>
              </w:rPr>
              <w:t>
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 сделки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сделки</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w:t>
            </w:r>
            <w:r>
              <w:br/>
            </w:r>
            <w:r>
              <w:rPr>
                <w:rFonts w:ascii="Times New Roman"/>
                <w:b w:val="false"/>
                <w:i w:val="false"/>
                <w:color w:val="000000"/>
                <w:sz w:val="20"/>
              </w:rPr>
              <w:t>
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5 лет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r>
              <w:br/>
            </w:r>
            <w:r>
              <w:rPr>
                <w:rFonts w:ascii="Times New Roman"/>
                <w:b w:val="false"/>
                <w:i w:val="false"/>
                <w:color w:val="000000"/>
                <w:sz w:val="20"/>
              </w:rPr>
              <w:t>
лет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453"/>
        <w:gridCol w:w="1717"/>
        <w:gridCol w:w="1189"/>
        <w:gridCol w:w="1453"/>
        <w:gridCol w:w="1718"/>
        <w:gridCol w:w="1189"/>
        <w:gridCol w:w="1453"/>
        <w:gridCol w:w="17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негосударственными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 драгоценными</w:t>
            </w:r>
            <w:r>
              <w:br/>
            </w:r>
            <w:r>
              <w:rPr>
                <w:rFonts w:ascii="Times New Roman"/>
                <w:b w:val="false"/>
                <w:i w:val="false"/>
                <w:color w:val="000000"/>
                <w:sz w:val="20"/>
              </w:rPr>
              <w:t>
металлами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сделки</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 сумма</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43"/>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Кредитный риск по производным финансовым инструментам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w:t>
      </w:r>
      <w:r>
        <w:br/>
      </w:r>
      <w:r>
        <w:rPr>
          <w:rFonts w:ascii="Times New Roman"/>
          <w:b w:val="false"/>
          <w:i w:val="false"/>
          <w:color w:val="000000"/>
          <w:sz w:val="28"/>
        </w:rPr>
        <w:t>
</w:t>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w:t>
      </w:r>
    </w:p>
    <w:bookmarkEnd w:id="43"/>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52" w:id="44"/>
    <w:p>
      <w:pPr>
        <w:spacing w:after="0"/>
        <w:ind w:left="0"/>
        <w:jc w:val="both"/>
      </w:pPr>
      <w:r>
        <w:rPr>
          <w:rFonts w:ascii="Times New Roman"/>
          <w:b w:val="false"/>
          <w:i w:val="false"/>
          <w:color w:val="000000"/>
          <w:sz w:val="28"/>
        </w:rPr>
        <w:t>
                                                          Таблица 2</w:t>
      </w:r>
    </w:p>
    <w:bookmarkEnd w:id="44"/>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w:t>
      </w:r>
    </w:p>
    <w:p>
      <w:pPr>
        <w:spacing w:after="0"/>
        <w:ind w:left="0"/>
        <w:jc w:val="both"/>
      </w:pPr>
      <w:r>
        <w:rPr>
          <w:rFonts w:ascii="Times New Roman"/>
          <w:b w:val="false"/>
          <w:i w:val="false"/>
          <w:color w:val="000000"/>
          <w:sz w:val="28"/>
        </w:rPr>
        <w:t>       Расшифровка производных финансовых инструментов, взвешенных</w:t>
      </w:r>
      <w:r>
        <w:br/>
      </w:r>
      <w:r>
        <w:rPr>
          <w:rFonts w:ascii="Times New Roman"/>
          <w:b w:val="false"/>
          <w:i w:val="false"/>
          <w:color w:val="000000"/>
          <w:sz w:val="28"/>
        </w:rPr>
        <w:t>
                        с учетом кредитного риска</w:t>
      </w:r>
      <w:r>
        <w:br/>
      </w:r>
      <w:r>
        <w:rPr>
          <w:rFonts w:ascii="Times New Roman"/>
          <w:b w:val="false"/>
          <w:i w:val="false"/>
          <w:color w:val="000000"/>
          <w:sz w:val="28"/>
        </w:rPr>
        <w:t>
                          на "__" 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425"/>
        <w:gridCol w:w="1630"/>
        <w:gridCol w:w="1630"/>
        <w:gridCol w:w="1717"/>
        <w:gridCol w:w="1346"/>
        <w:gridCol w:w="1303"/>
        <w:gridCol w:w="1348"/>
      </w:tblGrid>
      <w:tr>
        <w:trPr>
          <w:trHeight w:val="28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ных фи-</w:t>
            </w:r>
            <w:r>
              <w:br/>
            </w:r>
            <w:r>
              <w:rPr>
                <w:rFonts w:ascii="Times New Roman"/>
                <w:b w:val="false"/>
                <w:i w:val="false"/>
                <w:color w:val="000000"/>
                <w:sz w:val="20"/>
              </w:rPr>
              <w:t>
</w:t>
            </w:r>
            <w:r>
              <w:rPr>
                <w:rFonts w:ascii="Times New Roman"/>
                <w:b w:val="false"/>
                <w:i w:val="false"/>
                <w:color w:val="000000"/>
                <w:sz w:val="20"/>
              </w:rPr>
              <w:t>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риска для</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ных фи-</w:t>
            </w:r>
            <w:r>
              <w:br/>
            </w:r>
            <w:r>
              <w:rPr>
                <w:rFonts w:ascii="Times New Roman"/>
                <w:b w:val="false"/>
                <w:i w:val="false"/>
                <w:color w:val="000000"/>
                <w:sz w:val="20"/>
              </w:rPr>
              <w:t>
</w:t>
            </w:r>
            <w:r>
              <w:rPr>
                <w:rFonts w:ascii="Times New Roman"/>
                <w:b w:val="false"/>
                <w:i w:val="false"/>
                <w:color w:val="000000"/>
                <w:sz w:val="20"/>
              </w:rPr>
              <w:t>нансовых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в про-</w:t>
            </w:r>
            <w:r>
              <w:br/>
            </w:r>
            <w:r>
              <w:rPr>
                <w:rFonts w:ascii="Times New Roman"/>
                <w:b w:val="false"/>
                <w:i w:val="false"/>
                <w:color w:val="000000"/>
                <w:sz w:val="20"/>
              </w:rPr>
              <w:t>
</w:t>
            </w:r>
            <w:r>
              <w:rPr>
                <w:rFonts w:ascii="Times New Roman"/>
                <w:b w:val="false"/>
                <w:i w:val="false"/>
                <w:color w:val="000000"/>
                <w:sz w:val="20"/>
              </w:rPr>
              <w:t>центах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риска для</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совых</w:t>
            </w:r>
            <w:r>
              <w:br/>
            </w:r>
            <w:r>
              <w:rPr>
                <w:rFonts w:ascii="Times New Roman"/>
                <w:b w:val="false"/>
                <w:i w:val="false"/>
                <w:color w:val="000000"/>
                <w:sz w:val="20"/>
              </w:rPr>
              <w:t>
</w:t>
            </w: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ментов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риска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агента</w:t>
            </w:r>
            <w:r>
              <w:br/>
            </w:r>
            <w:r>
              <w:rPr>
                <w:rFonts w:ascii="Times New Roman"/>
                <w:b w:val="false"/>
                <w:i w:val="false"/>
                <w:color w:val="000000"/>
                <w:sz w:val="20"/>
              </w:rPr>
              <w:t>
</w:t>
            </w:r>
            <w:r>
              <w:rPr>
                <w:rFonts w:ascii="Times New Roman"/>
                <w:b w:val="false"/>
                <w:i w:val="false"/>
                <w:color w:val="000000"/>
                <w:sz w:val="20"/>
              </w:rPr>
              <w:t>в про-</w:t>
            </w:r>
            <w:r>
              <w:br/>
            </w:r>
            <w:r>
              <w:rPr>
                <w:rFonts w:ascii="Times New Roman"/>
                <w:b w:val="false"/>
                <w:i w:val="false"/>
                <w:color w:val="000000"/>
                <w:sz w:val="20"/>
              </w:rPr>
              <w:t>
</w:t>
            </w:r>
            <w:r>
              <w:rPr>
                <w:rFonts w:ascii="Times New Roman"/>
                <w:b w:val="false"/>
                <w:i w:val="false"/>
                <w:color w:val="000000"/>
                <w:sz w:val="20"/>
              </w:rPr>
              <w:t>центах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 рас-</w:t>
            </w:r>
            <w:r>
              <w:br/>
            </w:r>
            <w:r>
              <w:rPr>
                <w:rFonts w:ascii="Times New Roman"/>
                <w:b w:val="false"/>
                <w:i w:val="false"/>
                <w:color w:val="000000"/>
                <w:sz w:val="20"/>
              </w:rPr>
              <w:t>
</w:t>
            </w:r>
            <w:r>
              <w:rPr>
                <w:rFonts w:ascii="Times New Roman"/>
                <w:b w:val="false"/>
                <w:i w:val="false"/>
                <w:color w:val="000000"/>
                <w:sz w:val="20"/>
              </w:rPr>
              <w:t>чету</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r>
              <w:rPr>
                <w:rFonts w:ascii="Times New Roman"/>
                <w:b w:val="false"/>
                <w:i w:val="false"/>
                <w:color w:val="000000"/>
                <w:sz w:val="20"/>
              </w:rPr>
              <w:t>6)*7</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валютными сделками, со</w:t>
            </w:r>
            <w:r>
              <w:br/>
            </w:r>
            <w:r>
              <w:rPr>
                <w:rFonts w:ascii="Times New Roman"/>
                <w:b w:val="false"/>
                <w:i w:val="false"/>
                <w:color w:val="000000"/>
                <w:sz w:val="20"/>
              </w:rPr>
              <w:t>
</w:t>
            </w:r>
            <w:r>
              <w:rPr>
                <w:rFonts w:ascii="Times New Roman"/>
                <w:b w:val="false"/>
                <w:i w:val="false"/>
                <w:color w:val="000000"/>
                <w:sz w:val="20"/>
              </w:rPr>
              <w:t>сроком погашения более 5</w:t>
            </w:r>
            <w:r>
              <w:br/>
            </w:r>
            <w:r>
              <w:rPr>
                <w:rFonts w:ascii="Times New Roman"/>
                <w:b w:val="false"/>
                <w:i w:val="false"/>
                <w:color w:val="000000"/>
                <w:sz w:val="20"/>
              </w:rPr>
              <w:t>
</w:t>
            </w:r>
            <w:r>
              <w:rPr>
                <w:rFonts w:ascii="Times New Roman"/>
                <w:b w:val="false"/>
                <w:i w:val="false"/>
                <w:color w:val="000000"/>
                <w:sz w:val="20"/>
              </w:rPr>
              <w:t>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процентными сделками,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негосударственными</w:t>
            </w:r>
            <w:r>
              <w:br/>
            </w:r>
            <w:r>
              <w:rPr>
                <w:rFonts w:ascii="Times New Roman"/>
                <w:b w:val="false"/>
                <w:i w:val="false"/>
                <w:color w:val="000000"/>
                <w:sz w:val="20"/>
              </w:rPr>
              <w:t>
</w:t>
            </w:r>
            <w:r>
              <w:rPr>
                <w:rFonts w:ascii="Times New Roman"/>
                <w:b w:val="false"/>
                <w:i w:val="false"/>
                <w:color w:val="000000"/>
                <w:sz w:val="20"/>
              </w:rPr>
              <w:t>ценными бумагами,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драгоценными металлами,</w:t>
            </w:r>
            <w:r>
              <w:br/>
            </w:r>
            <w:r>
              <w:rPr>
                <w:rFonts w:ascii="Times New Roman"/>
                <w:b w:val="false"/>
                <w:i w:val="false"/>
                <w:color w:val="000000"/>
                <w:sz w:val="20"/>
              </w:rPr>
              <w:t>
</w:t>
            </w:r>
            <w:r>
              <w:rPr>
                <w:rFonts w:ascii="Times New Roman"/>
                <w:b w:val="false"/>
                <w:i w:val="false"/>
                <w:color w:val="000000"/>
                <w:sz w:val="20"/>
              </w:rPr>
              <w:t>со 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III группу</w:t>
            </w:r>
            <w:r>
              <w:br/>
            </w:r>
            <w:r>
              <w:rPr>
                <w:rFonts w:ascii="Times New Roman"/>
                <w:b w:val="false"/>
                <w:i w:val="false"/>
                <w:color w:val="000000"/>
                <w:sz w:val="20"/>
              </w:rPr>
              <w:t>
</w:t>
            </w:r>
            <w:r>
              <w:rPr>
                <w:rFonts w:ascii="Times New Roman"/>
                <w:b w:val="false"/>
                <w:i w:val="false"/>
                <w:color w:val="000000"/>
                <w:sz w:val="20"/>
              </w:rPr>
              <w:t>активов, взвешенных</w:t>
            </w:r>
            <w:r>
              <w:br/>
            </w:r>
            <w:r>
              <w:rPr>
                <w:rFonts w:ascii="Times New Roman"/>
                <w:b w:val="false"/>
                <w:i w:val="false"/>
                <w:color w:val="000000"/>
                <w:sz w:val="20"/>
              </w:rPr>
              <w:t>
</w:t>
            </w:r>
            <w:r>
              <w:rPr>
                <w:rFonts w:ascii="Times New Roman"/>
                <w:b w:val="false"/>
                <w:i w:val="false"/>
                <w:color w:val="000000"/>
                <w:sz w:val="20"/>
              </w:rPr>
              <w:t>по степени кредитного</w:t>
            </w:r>
            <w:r>
              <w:br/>
            </w:r>
            <w:r>
              <w:rPr>
                <w:rFonts w:ascii="Times New Roman"/>
                <w:b w:val="false"/>
                <w:i w:val="false"/>
                <w:color w:val="000000"/>
                <w:sz w:val="20"/>
              </w:rPr>
              <w:t>
</w:t>
            </w:r>
            <w:r>
              <w:rPr>
                <w:rFonts w:ascii="Times New Roman"/>
                <w:b w:val="false"/>
                <w:i w:val="false"/>
                <w:color w:val="000000"/>
                <w:sz w:val="20"/>
              </w:rPr>
              <w:t>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IV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w:t>
            </w:r>
            <w:r>
              <w:br/>
            </w:r>
            <w:r>
              <w:rPr>
                <w:rFonts w:ascii="Times New Roman"/>
                <w:b w:val="false"/>
                <w:i w:val="false"/>
                <w:color w:val="000000"/>
                <w:sz w:val="20"/>
              </w:rPr>
              <w:t>
</w:t>
            </w:r>
            <w:r>
              <w:rPr>
                <w:rFonts w:ascii="Times New Roman"/>
                <w:b w:val="false"/>
                <w:i w:val="false"/>
                <w:color w:val="000000"/>
                <w:sz w:val="20"/>
              </w:rPr>
              <w:t>со сроком погашения до</w:t>
            </w:r>
            <w:r>
              <w:br/>
            </w:r>
            <w:r>
              <w:rPr>
                <w:rFonts w:ascii="Times New Roman"/>
                <w:b w:val="false"/>
                <w:i w:val="false"/>
                <w:color w:val="000000"/>
                <w:sz w:val="20"/>
              </w:rPr>
              <w:t>
</w:t>
            </w:r>
            <w:r>
              <w:rPr>
                <w:rFonts w:ascii="Times New Roman"/>
                <w:b w:val="false"/>
                <w:i w:val="false"/>
                <w:color w:val="000000"/>
                <w:sz w:val="20"/>
              </w:rPr>
              <w:t>одного года, совершенные</w:t>
            </w:r>
            <w:r>
              <w:br/>
            </w:r>
            <w:r>
              <w:rPr>
                <w:rFonts w:ascii="Times New Roman"/>
                <w:b w:val="false"/>
                <w:i w:val="false"/>
                <w:color w:val="000000"/>
                <w:sz w:val="20"/>
              </w:rPr>
              <w:t>
</w:t>
            </w:r>
            <w:r>
              <w:rPr>
                <w:rFonts w:ascii="Times New Roman"/>
                <w:b w:val="false"/>
                <w:i w:val="false"/>
                <w:color w:val="000000"/>
                <w:sz w:val="20"/>
              </w:rPr>
              <w:t>с контрагентами,</w:t>
            </w:r>
            <w:r>
              <w:br/>
            </w:r>
            <w:r>
              <w:rPr>
                <w:rFonts w:ascii="Times New Roman"/>
                <w:b w:val="false"/>
                <w:i w:val="false"/>
                <w:color w:val="000000"/>
                <w:sz w:val="20"/>
              </w:rPr>
              <w:t>
</w:t>
            </w:r>
            <w:r>
              <w:rPr>
                <w:rFonts w:ascii="Times New Roman"/>
                <w:b w:val="false"/>
                <w:i w:val="false"/>
                <w:color w:val="000000"/>
                <w:sz w:val="20"/>
              </w:rPr>
              <w:t>входящими в VI группу</w:t>
            </w:r>
            <w:r>
              <w:br/>
            </w:r>
            <w:r>
              <w:rPr>
                <w:rFonts w:ascii="Times New Roman"/>
                <w:b w:val="false"/>
                <w:i w:val="false"/>
                <w:color w:val="000000"/>
                <w:sz w:val="20"/>
              </w:rPr>
              <w:t>
</w:t>
            </w:r>
            <w:r>
              <w:rPr>
                <w:rFonts w:ascii="Times New Roman"/>
                <w:b w:val="false"/>
                <w:i w:val="false"/>
                <w:color w:val="000000"/>
                <w:sz w:val="20"/>
              </w:rPr>
              <w:t>активов, взвешенных по</w:t>
            </w:r>
            <w:r>
              <w:br/>
            </w:r>
            <w:r>
              <w:rPr>
                <w:rFonts w:ascii="Times New Roman"/>
                <w:b w:val="false"/>
                <w:i w:val="false"/>
                <w:color w:val="000000"/>
                <w:sz w:val="20"/>
              </w:rPr>
              <w:t>
</w:t>
            </w:r>
            <w:r>
              <w:rPr>
                <w:rFonts w:ascii="Times New Roman"/>
                <w:b w:val="false"/>
                <w:i w:val="false"/>
                <w:color w:val="000000"/>
                <w:sz w:val="20"/>
              </w:rPr>
              <w:t>степени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от</w:t>
            </w:r>
            <w:r>
              <w:br/>
            </w:r>
            <w:r>
              <w:rPr>
                <w:rFonts w:ascii="Times New Roman"/>
                <w:b w:val="false"/>
                <w:i w:val="false"/>
                <w:color w:val="000000"/>
                <w:sz w:val="20"/>
              </w:rPr>
              <w:t>
</w:t>
            </w:r>
            <w:r>
              <w:rPr>
                <w:rFonts w:ascii="Times New Roman"/>
                <w:b w:val="false"/>
                <w:i w:val="false"/>
                <w:color w:val="000000"/>
                <w:sz w:val="20"/>
              </w:rPr>
              <w:t>одного года до 5 лет,</w:t>
            </w:r>
            <w:r>
              <w:br/>
            </w:r>
            <w:r>
              <w:rPr>
                <w:rFonts w:ascii="Times New Roman"/>
                <w:b w:val="false"/>
                <w:i w:val="false"/>
                <w:color w:val="000000"/>
                <w:sz w:val="20"/>
              </w:rPr>
              <w:t>
</w:t>
            </w:r>
            <w:r>
              <w:rPr>
                <w:rFonts w:ascii="Times New Roman"/>
                <w:b w:val="false"/>
                <w:i w:val="false"/>
                <w:color w:val="000000"/>
                <w:sz w:val="20"/>
              </w:rPr>
              <w:t>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III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IV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производными</w:t>
            </w:r>
            <w:r>
              <w:br/>
            </w:r>
            <w:r>
              <w:rPr>
                <w:rFonts w:ascii="Times New Roman"/>
                <w:b w:val="false"/>
                <w:i w:val="false"/>
                <w:color w:val="000000"/>
                <w:sz w:val="20"/>
              </w:rPr>
              <w:t>
</w:t>
            </w:r>
            <w:r>
              <w:rPr>
                <w:rFonts w:ascii="Times New Roman"/>
                <w:b w:val="false"/>
                <w:i w:val="false"/>
                <w:color w:val="000000"/>
                <w:sz w:val="20"/>
              </w:rPr>
              <w:t>финансовыми</w:t>
            </w:r>
            <w:r>
              <w:br/>
            </w:r>
            <w:r>
              <w:rPr>
                <w:rFonts w:ascii="Times New Roman"/>
                <w:b w:val="false"/>
                <w:i w:val="false"/>
                <w:color w:val="000000"/>
                <w:sz w:val="20"/>
              </w:rPr>
              <w:t>
</w:t>
            </w:r>
            <w:r>
              <w:rPr>
                <w:rFonts w:ascii="Times New Roman"/>
                <w:b w:val="false"/>
                <w:i w:val="false"/>
                <w:color w:val="000000"/>
                <w:sz w:val="20"/>
              </w:rPr>
              <w:t>инструментами, связанные</w:t>
            </w:r>
            <w:r>
              <w:br/>
            </w:r>
            <w:r>
              <w:rPr>
                <w:rFonts w:ascii="Times New Roman"/>
                <w:b w:val="false"/>
                <w:i w:val="false"/>
                <w:color w:val="000000"/>
                <w:sz w:val="20"/>
              </w:rPr>
              <w:t>
</w:t>
            </w:r>
            <w:r>
              <w:rPr>
                <w:rFonts w:ascii="Times New Roman"/>
                <w:b w:val="false"/>
                <w:i w:val="false"/>
                <w:color w:val="000000"/>
                <w:sz w:val="20"/>
              </w:rPr>
              <w:t>с прочими операциями, со</w:t>
            </w:r>
            <w:r>
              <w:br/>
            </w:r>
            <w:r>
              <w:rPr>
                <w:rFonts w:ascii="Times New Roman"/>
                <w:b w:val="false"/>
                <w:i w:val="false"/>
                <w:color w:val="000000"/>
                <w:sz w:val="20"/>
              </w:rPr>
              <w:t>
</w:t>
            </w:r>
            <w:r>
              <w:rPr>
                <w:rFonts w:ascii="Times New Roman"/>
                <w:b w:val="false"/>
                <w:i w:val="false"/>
                <w:color w:val="000000"/>
                <w:sz w:val="20"/>
              </w:rPr>
              <w:t>сроком погашения более</w:t>
            </w:r>
            <w:r>
              <w:br/>
            </w:r>
            <w:r>
              <w:rPr>
                <w:rFonts w:ascii="Times New Roman"/>
                <w:b w:val="false"/>
                <w:i w:val="false"/>
                <w:color w:val="000000"/>
                <w:sz w:val="20"/>
              </w:rPr>
              <w:t>
</w:t>
            </w:r>
            <w:r>
              <w:rPr>
                <w:rFonts w:ascii="Times New Roman"/>
                <w:b w:val="false"/>
                <w:i w:val="false"/>
                <w:color w:val="000000"/>
                <w:sz w:val="20"/>
              </w:rPr>
              <w:t>5 лет, совершенные с</w:t>
            </w:r>
            <w:r>
              <w:br/>
            </w:r>
            <w:r>
              <w:rPr>
                <w:rFonts w:ascii="Times New Roman"/>
                <w:b w:val="false"/>
                <w:i w:val="false"/>
                <w:color w:val="000000"/>
                <w:sz w:val="20"/>
              </w:rPr>
              <w:t>
</w:t>
            </w:r>
            <w:r>
              <w:rPr>
                <w:rFonts w:ascii="Times New Roman"/>
                <w:b w:val="false"/>
                <w:i w:val="false"/>
                <w:color w:val="000000"/>
                <w:sz w:val="20"/>
              </w:rPr>
              <w:t>контрагентами, входящими</w:t>
            </w:r>
            <w:r>
              <w:br/>
            </w:r>
            <w:r>
              <w:rPr>
                <w:rFonts w:ascii="Times New Roman"/>
                <w:b w:val="false"/>
                <w:i w:val="false"/>
                <w:color w:val="000000"/>
                <w:sz w:val="20"/>
              </w:rPr>
              <w:t>
</w:t>
            </w:r>
            <w:r>
              <w:rPr>
                <w:rFonts w:ascii="Times New Roman"/>
                <w:b w:val="false"/>
                <w:i w:val="false"/>
                <w:color w:val="000000"/>
                <w:sz w:val="20"/>
              </w:rPr>
              <w:t>в VI группу активов,</w:t>
            </w:r>
            <w:r>
              <w:br/>
            </w:r>
            <w:r>
              <w:rPr>
                <w:rFonts w:ascii="Times New Roman"/>
                <w:b w:val="false"/>
                <w:i w:val="false"/>
                <w:color w:val="000000"/>
                <w:sz w:val="20"/>
              </w:rPr>
              <w:t>
</w:t>
            </w:r>
            <w:r>
              <w:rPr>
                <w:rFonts w:ascii="Times New Roman"/>
                <w:b w:val="false"/>
                <w:i w:val="false"/>
                <w:color w:val="000000"/>
                <w:sz w:val="20"/>
              </w:rPr>
              <w:t>взвешенных по степени</w:t>
            </w:r>
            <w:r>
              <w:br/>
            </w:r>
            <w:r>
              <w:rPr>
                <w:rFonts w:ascii="Times New Roman"/>
                <w:b w:val="false"/>
                <w:i w:val="false"/>
                <w:color w:val="000000"/>
                <w:sz w:val="20"/>
              </w:rPr>
              <w:t>
</w:t>
            </w:r>
            <w:r>
              <w:rPr>
                <w:rFonts w:ascii="Times New Roman"/>
                <w:b w:val="false"/>
                <w:i w:val="false"/>
                <w:color w:val="000000"/>
                <w:sz w:val="20"/>
              </w:rPr>
              <w:t>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производные финансовые</w:t>
            </w:r>
            <w:r>
              <w:br/>
            </w:r>
            <w:r>
              <w:rPr>
                <w:rFonts w:ascii="Times New Roman"/>
                <w:b w:val="false"/>
                <w:i w:val="false"/>
                <w:color w:val="000000"/>
                <w:sz w:val="20"/>
              </w:rPr>
              <w:t>
</w:t>
            </w:r>
            <w:r>
              <w:rPr>
                <w:rFonts w:ascii="Times New Roman"/>
                <w:b w:val="false"/>
                <w:i w:val="false"/>
                <w:color w:val="000000"/>
                <w:sz w:val="20"/>
              </w:rPr>
              <w:t>инструменты, взвешенные с</w:t>
            </w:r>
            <w:r>
              <w:br/>
            </w:r>
            <w:r>
              <w:rPr>
                <w:rFonts w:ascii="Times New Roman"/>
                <w:b w:val="false"/>
                <w:i w:val="false"/>
                <w:color w:val="000000"/>
                <w:sz w:val="20"/>
              </w:rPr>
              <w:t>
</w:t>
            </w:r>
            <w:r>
              <w:rPr>
                <w:rFonts w:ascii="Times New Roman"/>
                <w:b w:val="false"/>
                <w:i w:val="false"/>
                <w:color w:val="000000"/>
                <w:sz w:val="20"/>
              </w:rPr>
              <w:t>учетом кредитного риска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56" w:id="4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45"/>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Организации</w:t>
      </w:r>
    </w:p>
    <w:bookmarkStart w:name="z396" w:id="46"/>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 _____________ 200__ года</w:t>
      </w:r>
    </w:p>
    <w:bookmarkEnd w:id="46"/>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570"/>
        <w:gridCol w:w="962"/>
        <w:gridCol w:w="2339"/>
        <w:gridCol w:w="1653"/>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в виде</w:t>
            </w:r>
            <w:r>
              <w:br/>
            </w:r>
            <w:r>
              <w:rPr>
                <w:rFonts w:ascii="Times New Roman"/>
                <w:b w:val="false"/>
                <w:i w:val="false"/>
                <w:color w:val="000000"/>
                <w:sz w:val="20"/>
              </w:rPr>
              <w:t>
государственных ценных бумаг Республики</w:t>
            </w:r>
            <w:r>
              <w:br/>
            </w:r>
            <w:r>
              <w:rPr>
                <w:rFonts w:ascii="Times New Roman"/>
                <w:b w:val="false"/>
                <w:i w:val="false"/>
                <w:color w:val="000000"/>
                <w:sz w:val="20"/>
              </w:rPr>
              <w:t>
Казахстан (включая эмитированных в</w:t>
            </w:r>
            <w:r>
              <w:br/>
            </w:r>
            <w:r>
              <w:rPr>
                <w:rFonts w:ascii="Times New Roman"/>
                <w:b w:val="false"/>
                <w:i w:val="false"/>
                <w:color w:val="000000"/>
                <w:sz w:val="20"/>
              </w:rPr>
              <w:t>
соответствии с законодательством других</w:t>
            </w:r>
            <w:r>
              <w:br/>
            </w:r>
            <w:r>
              <w:rPr>
                <w:rFonts w:ascii="Times New Roman"/>
                <w:b w:val="false"/>
                <w:i w:val="false"/>
                <w:color w:val="000000"/>
                <w:sz w:val="20"/>
              </w:rPr>
              <w:t>
государств), выпущенных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ценных бумаг,</w:t>
            </w:r>
            <w:r>
              <w:br/>
            </w:r>
            <w:r>
              <w:rPr>
                <w:rFonts w:ascii="Times New Roman"/>
                <w:b w:val="false"/>
                <w:i w:val="false"/>
                <w:color w:val="000000"/>
                <w:sz w:val="20"/>
              </w:rPr>
              <w:t>
выпущенных под гарантию Правительства</w:t>
            </w:r>
            <w:r>
              <w:br/>
            </w:r>
            <w:r>
              <w:rPr>
                <w:rFonts w:ascii="Times New Roman"/>
                <w:b w:val="false"/>
                <w:i w:val="false"/>
                <w:color w:val="000000"/>
                <w:sz w:val="20"/>
              </w:rPr>
              <w:t>
Республики Казахстан, долговых ценных</w:t>
            </w:r>
            <w:r>
              <w:br/>
            </w:r>
            <w:r>
              <w:rPr>
                <w:rFonts w:ascii="Times New Roman"/>
                <w:b w:val="false"/>
                <w:i w:val="false"/>
                <w:color w:val="000000"/>
                <w:sz w:val="20"/>
              </w:rPr>
              <w:t>
бумаг, выпущенных Акционерным обществом</w:t>
            </w:r>
            <w:r>
              <w:br/>
            </w:r>
            <w:r>
              <w:rPr>
                <w:rFonts w:ascii="Times New Roman"/>
                <w:b w:val="false"/>
                <w:i w:val="false"/>
                <w:color w:val="000000"/>
                <w:sz w:val="20"/>
              </w:rPr>
              <w:t>
"Фонд национального благосостояния</w:t>
            </w:r>
            <w:r>
              <w:br/>
            </w:r>
            <w:r>
              <w:rPr>
                <w:rFonts w:ascii="Times New Roman"/>
                <w:b w:val="false"/>
                <w:i w:val="false"/>
                <w:color w:val="000000"/>
                <w:sz w:val="20"/>
              </w:rPr>
              <w:t>
"Самрук-Казына", ценных бумаг, имеющих</w:t>
            </w:r>
            <w:r>
              <w:br/>
            </w:r>
            <w:r>
              <w:rPr>
                <w:rFonts w:ascii="Times New Roman"/>
                <w:b w:val="false"/>
                <w:i w:val="false"/>
                <w:color w:val="000000"/>
                <w:sz w:val="20"/>
              </w:rPr>
              <w:t>
статус государственных, выпущенных</w:t>
            </w:r>
            <w:r>
              <w:br/>
            </w:r>
            <w:r>
              <w:rPr>
                <w:rFonts w:ascii="Times New Roman"/>
                <w:b w:val="false"/>
                <w:i w:val="false"/>
                <w:color w:val="000000"/>
                <w:sz w:val="20"/>
              </w:rPr>
              <w:t>
центральными правительствами иностранных</w:t>
            </w:r>
            <w:r>
              <w:br/>
            </w:r>
            <w:r>
              <w:rPr>
                <w:rFonts w:ascii="Times New Roman"/>
                <w:b w:val="false"/>
                <w:i w:val="false"/>
                <w:color w:val="000000"/>
                <w:sz w:val="20"/>
              </w:rPr>
              <w:t>
государств, имеющих суверенный рейтинг</w:t>
            </w:r>
            <w:r>
              <w:br/>
            </w:r>
            <w:r>
              <w:rPr>
                <w:rFonts w:ascii="Times New Roman"/>
                <w:b w:val="false"/>
                <w:i w:val="false"/>
                <w:color w:val="000000"/>
                <w:sz w:val="20"/>
              </w:rPr>
              <w:t>
не ниже "АА-" по международной шкале</w:t>
            </w:r>
            <w:r>
              <w:br/>
            </w:r>
            <w:r>
              <w:rPr>
                <w:rFonts w:ascii="Times New Roman"/>
                <w:b w:val="false"/>
                <w:i w:val="false"/>
                <w:color w:val="000000"/>
                <w:sz w:val="20"/>
              </w:rPr>
              <w:t>
агентства "Standard&amp;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менее шести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 от</w:t>
            </w:r>
            <w:r>
              <w:br/>
            </w:r>
            <w:r>
              <w:rPr>
                <w:rFonts w:ascii="Times New Roman"/>
                <w:b w:val="false"/>
                <w:i w:val="false"/>
                <w:color w:val="000000"/>
                <w:sz w:val="20"/>
              </w:rPr>
              <w:t>
шести до двадцати четырех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более двадцати четырех месяцев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не</w:t>
            </w:r>
            <w:r>
              <w:br/>
            </w:r>
            <w:r>
              <w:rPr>
                <w:rFonts w:ascii="Times New Roman"/>
                <w:b w:val="false"/>
                <w:i w:val="false"/>
                <w:color w:val="000000"/>
                <w:sz w:val="20"/>
              </w:rPr>
              <w:t>
соответствующие требованиям </w:t>
            </w:r>
            <w:r>
              <w:rPr>
                <w:rFonts w:ascii="Times New Roman"/>
                <w:b w:val="false"/>
                <w:i w:val="false"/>
                <w:color w:val="000000"/>
                <w:sz w:val="20"/>
              </w:rPr>
              <w:t>приложения 1</w:t>
            </w:r>
            <w:r>
              <w:br/>
            </w:r>
            <w:r>
              <w:rPr>
                <w:rFonts w:ascii="Times New Roman"/>
                <w:b w:val="false"/>
                <w:i w:val="false"/>
                <w:color w:val="000000"/>
                <w:sz w:val="20"/>
              </w:rPr>
              <w:t>
к Правилам № 189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57"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47"/>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Организации</w:t>
      </w:r>
    </w:p>
    <w:bookmarkStart w:name="z398" w:id="48"/>
    <w:p>
      <w:pPr>
        <w:spacing w:after="0"/>
        <w:ind w:left="0"/>
        <w:jc w:val="both"/>
      </w:pPr>
      <w:r>
        <w:rPr>
          <w:rFonts w:ascii="Times New Roman"/>
          <w:b w:val="false"/>
          <w:i w:val="false"/>
          <w:color w:val="000000"/>
          <w:sz w:val="28"/>
        </w:rPr>
        <w:t>                        
</w:t>
      </w:r>
      <w:r>
        <w:rPr>
          <w:rFonts w:ascii="Times New Roman"/>
          <w:b/>
          <w:i w:val="false"/>
          <w:color w:val="000000"/>
          <w:sz w:val="28"/>
        </w:rPr>
        <w:t>Общий процентный риск</w:t>
      </w:r>
      <w:r>
        <w:br/>
      </w:r>
      <w:r>
        <w:rPr>
          <w:rFonts w:ascii="Times New Roman"/>
          <w:b w:val="false"/>
          <w:i w:val="false"/>
          <w:color w:val="000000"/>
          <w:sz w:val="28"/>
        </w:rPr>
        <w:t>
                  на "____" _____________ 200 __ года</w:t>
      </w:r>
    </w:p>
    <w:bookmarkEnd w:id="48"/>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436"/>
        <w:gridCol w:w="2775"/>
        <w:gridCol w:w="2776"/>
        <w:gridCol w:w="2776"/>
      </w:tblGrid>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взвешивания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w:t>
            </w:r>
            <w:r>
              <w:br/>
            </w:r>
            <w:r>
              <w:rPr>
                <w:rFonts w:ascii="Times New Roman"/>
                <w:b w:val="false"/>
                <w:i w:val="false"/>
                <w:color w:val="000000"/>
                <w:sz w:val="20"/>
              </w:rPr>
              <w:t>
процентный риск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49"/>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49"/>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63" w:id="5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50"/>
    <w:p>
      <w:pPr>
        <w:spacing w:after="0"/>
        <w:ind w:left="0"/>
        <w:jc w:val="both"/>
      </w:pP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Организации</w:t>
      </w:r>
    </w:p>
    <w:bookmarkStart w:name="z399" w:id="51"/>
    <w:p>
      <w:pPr>
        <w:spacing w:after="0"/>
        <w:ind w:left="0"/>
        <w:jc w:val="both"/>
      </w:pPr>
      <w:r>
        <w:rPr>
          <w:rFonts w:ascii="Times New Roman"/>
          <w:b w:val="false"/>
          <w:i w:val="false"/>
          <w:color w:val="000000"/>
          <w:sz w:val="28"/>
        </w:rPr>
        <w:t>
                           </w:t>
      </w:r>
      <w:r>
        <w:rPr>
          <w:rFonts w:ascii="Times New Roman"/>
          <w:b/>
          <w:i w:val="false"/>
          <w:color w:val="000000"/>
          <w:sz w:val="28"/>
        </w:rPr>
        <w:t>Фондовый риск</w:t>
      </w:r>
      <w:r>
        <w:br/>
      </w:r>
      <w:r>
        <w:rPr>
          <w:rFonts w:ascii="Times New Roman"/>
          <w:b w:val="false"/>
          <w:i w:val="false"/>
          <w:color w:val="000000"/>
          <w:sz w:val="28"/>
        </w:rPr>
        <w:t>
                на "____" _____________ 200 __ года</w:t>
      </w:r>
    </w:p>
    <w:bookmarkEnd w:id="51"/>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финансового рынка и финансовых организаций от 02.11.2009 </w:t>
      </w:r>
      <w:r>
        <w:rPr>
          <w:rFonts w:ascii="Times New Roman"/>
          <w:b w:val="false"/>
          <w:i w:val="false"/>
          <w:color w:val="ff0000"/>
          <w:sz w:val="28"/>
        </w:rPr>
        <w:t>№ 231</w:t>
      </w:r>
      <w:r>
        <w:rPr>
          <w:rFonts w:ascii="Times New Roman"/>
          <w:b w:val="false"/>
          <w:i w:val="false"/>
          <w:color w:val="ff0000"/>
          <w:sz w:val="28"/>
        </w:rPr>
        <w:t xml:space="preserve"> (вводятся в действие с 01.01.2010);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3"/>
        <w:gridCol w:w="1617"/>
        <w:gridCol w:w="2562"/>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имеющих аналогичную</w:t>
            </w:r>
            <w:r>
              <w:br/>
            </w:r>
            <w:r>
              <w:rPr>
                <w:rFonts w:ascii="Times New Roman"/>
                <w:b w:val="false"/>
                <w:i w:val="false"/>
                <w:color w:val="000000"/>
                <w:sz w:val="20"/>
              </w:rPr>
              <w:t>
рейтинговую оценку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Постановлением №</w:t>
            </w:r>
            <w:r>
              <w:br/>
            </w:r>
            <w:r>
              <w:rPr>
                <w:rFonts w:ascii="Times New Roman"/>
                <w:b w:val="false"/>
                <w:i w:val="false"/>
                <w:color w:val="000000"/>
                <w:sz w:val="20"/>
              </w:rPr>
              <w:t>
77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первой подкатегории", акций</w:t>
            </w:r>
            <w:r>
              <w:br/>
            </w:r>
            <w:r>
              <w:rPr>
                <w:rFonts w:ascii="Times New Roman"/>
                <w:b w:val="false"/>
                <w:i w:val="false"/>
                <w:color w:val="000000"/>
                <w:sz w:val="20"/>
              </w:rPr>
              <w:t>
иностранных организаций являющихся</w:t>
            </w:r>
            <w:r>
              <w:br/>
            </w:r>
            <w:r>
              <w:rPr>
                <w:rFonts w:ascii="Times New Roman"/>
                <w:b w:val="false"/>
                <w:i w:val="false"/>
                <w:color w:val="000000"/>
                <w:sz w:val="20"/>
              </w:rPr>
              <w:t>
резидентами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соответствующих</w:t>
            </w:r>
            <w:r>
              <w:br/>
            </w:r>
            <w:r>
              <w:rPr>
                <w:rFonts w:ascii="Times New Roman"/>
                <w:b w:val="false"/>
                <w:i w:val="false"/>
                <w:color w:val="000000"/>
                <w:sz w:val="20"/>
              </w:rPr>
              <w:t>
требованиям первой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w:t>
            </w:r>
            <w:r>
              <w:br/>
            </w:r>
            <w:r>
              <w:rPr>
                <w:rFonts w:ascii="Times New Roman"/>
                <w:b w:val="false"/>
                <w:i w:val="false"/>
                <w:color w:val="000000"/>
                <w:sz w:val="20"/>
              </w:rPr>
              <w:t>
фондов, имеющих международную</w:t>
            </w:r>
            <w:r>
              <w:br/>
            </w:r>
            <w:r>
              <w:rPr>
                <w:rFonts w:ascii="Times New Roman"/>
                <w:b w:val="false"/>
                <w:i w:val="false"/>
                <w:color w:val="000000"/>
                <w:sz w:val="20"/>
              </w:rPr>
              <w:t>
рейтинговую оценку "Standard &amp;</w:t>
            </w:r>
            <w:r>
              <w:br/>
            </w:r>
            <w:r>
              <w:rPr>
                <w:rFonts w:ascii="Times New Roman"/>
                <w:b w:val="false"/>
                <w:i w:val="false"/>
                <w:color w:val="000000"/>
                <w:sz w:val="20"/>
              </w:rPr>
              <w:t>
Poor's principal stability fund</w:t>
            </w:r>
            <w:r>
              <w:br/>
            </w:r>
            <w:r>
              <w:rPr>
                <w:rFonts w:ascii="Times New Roman"/>
                <w:b w:val="false"/>
                <w:i w:val="false"/>
                <w:color w:val="000000"/>
                <w:sz w:val="20"/>
              </w:rPr>
              <w:t>
ratings" не ниже "BBBm-" или</w:t>
            </w:r>
            <w:r>
              <w:br/>
            </w:r>
            <w:r>
              <w:rPr>
                <w:rFonts w:ascii="Times New Roman"/>
                <w:b w:val="false"/>
                <w:i w:val="false"/>
                <w:color w:val="000000"/>
                <w:sz w:val="20"/>
              </w:rPr>
              <w:t>
"Standard &amp; Poor's Fund credit</w:t>
            </w:r>
            <w:r>
              <w:br/>
            </w:r>
            <w:r>
              <w:rPr>
                <w:rFonts w:ascii="Times New Roman"/>
                <w:b w:val="false"/>
                <w:i w:val="false"/>
                <w:color w:val="000000"/>
                <w:sz w:val="20"/>
              </w:rPr>
              <w:t>
quality ratings" не ниже "BBBf-"</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второй подкатегории</w:t>
            </w:r>
            <w:r>
              <w:br/>
            </w:r>
            <w:r>
              <w:rPr>
                <w:rFonts w:ascii="Times New Roman"/>
                <w:b w:val="false"/>
                <w:i w:val="false"/>
                <w:color w:val="000000"/>
                <w:sz w:val="20"/>
              </w:rPr>
              <w:t>
(следующая за наивысшей)"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иностранных</w:t>
            </w:r>
            <w:r>
              <w:br/>
            </w:r>
            <w:r>
              <w:rPr>
                <w:rFonts w:ascii="Times New Roman"/>
                <w:b w:val="false"/>
                <w:i w:val="false"/>
                <w:color w:val="000000"/>
                <w:sz w:val="20"/>
              </w:rPr>
              <w:t>
эмитентов, имеющих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иностранных</w:t>
            </w:r>
            <w:r>
              <w:br/>
            </w:r>
            <w:r>
              <w:rPr>
                <w:rFonts w:ascii="Times New Roman"/>
                <w:b w:val="false"/>
                <w:i w:val="false"/>
                <w:color w:val="000000"/>
                <w:sz w:val="20"/>
              </w:rPr>
              <w:t>
эмитентов, имеющих аналогичную</w:t>
            </w:r>
            <w:r>
              <w:br/>
            </w:r>
            <w:r>
              <w:rPr>
                <w:rFonts w:ascii="Times New Roman"/>
                <w:b w:val="false"/>
                <w:i w:val="false"/>
                <w:color w:val="000000"/>
                <w:sz w:val="20"/>
              </w:rPr>
              <w:t>
рейтинговую оценку</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w:t>
            </w:r>
            <w:r>
              <w:br/>
            </w:r>
            <w:r>
              <w:rPr>
                <w:rFonts w:ascii="Times New Roman"/>
                <w:b w:val="false"/>
                <w:i w:val="false"/>
                <w:color w:val="000000"/>
                <w:sz w:val="20"/>
              </w:rPr>
              <w:t>
юридическим лицом, созданным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постановлением № 77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w:t>
            </w:r>
            <w:r>
              <w:br/>
            </w:r>
            <w:r>
              <w:rPr>
                <w:rFonts w:ascii="Times New Roman"/>
                <w:b w:val="false"/>
                <w:i w:val="false"/>
                <w:color w:val="000000"/>
                <w:sz w:val="20"/>
              </w:rPr>
              <w:t>
недвижимости, созданных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либо</w:t>
            </w:r>
            <w:r>
              <w:br/>
            </w:r>
            <w:r>
              <w:rPr>
                <w:rFonts w:ascii="Times New Roman"/>
                <w:b w:val="false"/>
                <w:i w:val="false"/>
                <w:color w:val="000000"/>
                <w:sz w:val="20"/>
              </w:rPr>
              <w:t>
включенные в категорию "Ценные</w:t>
            </w:r>
            <w:r>
              <w:br/>
            </w:r>
            <w:r>
              <w:rPr>
                <w:rFonts w:ascii="Times New Roman"/>
                <w:b w:val="false"/>
                <w:i w:val="false"/>
                <w:color w:val="000000"/>
                <w:sz w:val="20"/>
              </w:rPr>
              <w:t>
бумаги инвестиционных фондов"</w:t>
            </w:r>
            <w:r>
              <w:br/>
            </w:r>
            <w:r>
              <w:rPr>
                <w:rFonts w:ascii="Times New Roman"/>
                <w:b w:val="false"/>
                <w:i w:val="false"/>
                <w:color w:val="000000"/>
                <w:sz w:val="20"/>
              </w:rPr>
              <w:t>
официального списка фондовой биржи,</w:t>
            </w:r>
            <w:r>
              <w:br/>
            </w:r>
            <w:r>
              <w:rPr>
                <w:rFonts w:ascii="Times New Roman"/>
                <w:b w:val="false"/>
                <w:i w:val="false"/>
                <w:color w:val="000000"/>
                <w:sz w:val="20"/>
              </w:rPr>
              <w:t>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 (или) другим</w:t>
            </w:r>
            <w:r>
              <w:br/>
            </w:r>
            <w:r>
              <w:rPr>
                <w:rFonts w:ascii="Times New Roman"/>
                <w:b w:val="false"/>
                <w:i w:val="false"/>
                <w:color w:val="000000"/>
                <w:sz w:val="20"/>
              </w:rPr>
              <w:t>
обязательствам в совокупности не</w:t>
            </w:r>
            <w:r>
              <w:br/>
            </w:r>
            <w:r>
              <w:rPr>
                <w:rFonts w:ascii="Times New Roman"/>
                <w:b w:val="false"/>
                <w:i w:val="false"/>
                <w:color w:val="000000"/>
                <w:sz w:val="20"/>
              </w:rPr>
              <w:t>
превышают десяти процентов</w:t>
            </w:r>
            <w:r>
              <w:br/>
            </w:r>
            <w:r>
              <w:rPr>
                <w:rFonts w:ascii="Times New Roman"/>
                <w:b w:val="false"/>
                <w:i w:val="false"/>
                <w:color w:val="000000"/>
                <w:sz w:val="20"/>
              </w:rPr>
              <w:t>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w:t>
            </w:r>
            <w:r>
              <w:br/>
            </w:r>
            <w:r>
              <w:rPr>
                <w:rFonts w:ascii="Times New Roman"/>
                <w:b w:val="false"/>
                <w:i w:val="false"/>
                <w:color w:val="000000"/>
                <w:sz w:val="20"/>
              </w:rPr>
              <w:t>
фонда недвижимости, не обременена</w:t>
            </w:r>
            <w:r>
              <w:br/>
            </w:r>
            <w:r>
              <w:rPr>
                <w:rFonts w:ascii="Times New Roman"/>
                <w:b w:val="false"/>
                <w:i w:val="false"/>
                <w:color w:val="000000"/>
                <w:sz w:val="20"/>
              </w:rPr>
              <w:t>
либо передана в доверительное</w:t>
            </w:r>
            <w:r>
              <w:br/>
            </w:r>
            <w:r>
              <w:rPr>
                <w:rFonts w:ascii="Times New Roman"/>
                <w:b w:val="false"/>
                <w:i w:val="false"/>
                <w:color w:val="000000"/>
                <w:sz w:val="20"/>
              </w:rPr>
              <w:t>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w:t>
            </w:r>
            <w:r>
              <w:br/>
            </w:r>
            <w:r>
              <w:rPr>
                <w:rFonts w:ascii="Times New Roman"/>
                <w:b w:val="false"/>
                <w:i w:val="false"/>
                <w:color w:val="000000"/>
                <w:sz w:val="20"/>
              </w:rPr>
              <w:t>
фонда недвижимости, установленным</w:t>
            </w:r>
            <w:r>
              <w:br/>
            </w:r>
            <w:r>
              <w:rPr>
                <w:rFonts w:ascii="Times New Roman"/>
                <w:b w:val="false"/>
                <w:i w:val="false"/>
                <w:color w:val="000000"/>
                <w:sz w:val="20"/>
              </w:rPr>
              <w:t>
договором аренды, составлять не</w:t>
            </w:r>
            <w:r>
              <w:br/>
            </w:r>
            <w:r>
              <w:rPr>
                <w:rFonts w:ascii="Times New Roman"/>
                <w:b w:val="false"/>
                <w:i w:val="false"/>
                <w:color w:val="000000"/>
                <w:sz w:val="20"/>
              </w:rPr>
              <w:t>
менее одного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w:t>
            </w:r>
            <w:r>
              <w:br/>
            </w:r>
            <w:r>
              <w:rPr>
                <w:rFonts w:ascii="Times New Roman"/>
                <w:b w:val="false"/>
                <w:i w:val="false"/>
                <w:color w:val="000000"/>
                <w:sz w:val="20"/>
              </w:rPr>
              <w:t>
список фондовой биржи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выпущенные в рамках</w:t>
            </w:r>
            <w:r>
              <w:br/>
            </w:r>
            <w:r>
              <w:rPr>
                <w:rFonts w:ascii="Times New Roman"/>
                <w:b w:val="false"/>
                <w:i w:val="false"/>
                <w:color w:val="000000"/>
                <w:sz w:val="20"/>
              </w:rPr>
              <w:t>
реструктуризации обязательств</w:t>
            </w:r>
            <w:r>
              <w:br/>
            </w:r>
            <w:r>
              <w:rPr>
                <w:rFonts w:ascii="Times New Roman"/>
                <w:b w:val="false"/>
                <w:i w:val="false"/>
                <w:color w:val="000000"/>
                <w:sz w:val="20"/>
              </w:rPr>
              <w:t>
эмитента в целях обмена на ранее</w:t>
            </w:r>
            <w:r>
              <w:br/>
            </w:r>
            <w:r>
              <w:rPr>
                <w:rFonts w:ascii="Times New Roman"/>
                <w:b w:val="false"/>
                <w:i w:val="false"/>
                <w:color w:val="000000"/>
                <w:sz w:val="20"/>
              </w:rPr>
              <w:t>
выпущенные ценные бумаги либо иные</w:t>
            </w:r>
            <w:r>
              <w:br/>
            </w:r>
            <w:r>
              <w:rPr>
                <w:rFonts w:ascii="Times New Roman"/>
                <w:b w:val="false"/>
                <w:i w:val="false"/>
                <w:color w:val="000000"/>
                <w:sz w:val="20"/>
              </w:rPr>
              <w:t>
обязательства данного эмитента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xml:space="preserve">
не соответствующих требованиям </w:t>
            </w:r>
            <w:r>
              <w:br/>
            </w:r>
            <w:r>
              <w:rPr>
                <w:rFonts w:ascii="Times New Roman"/>
                <w:b w:val="false"/>
                <w:i w:val="false"/>
                <w:color w:val="000000"/>
                <w:sz w:val="20"/>
              </w:rPr>
              <w:t>
</w:t>
            </w:r>
            <w:r>
              <w:rPr>
                <w:rFonts w:ascii="Times New Roman"/>
                <w:b w:val="false"/>
                <w:i w:val="false"/>
                <w:color w:val="000000"/>
                <w:sz w:val="20"/>
              </w:rPr>
              <w:t>приложения 1</w:t>
            </w:r>
            <w:r>
              <w:rPr>
                <w:rFonts w:ascii="Times New Roman"/>
                <w:b w:val="false"/>
                <w:i w:val="false"/>
                <w:color w:val="000000"/>
                <w:sz w:val="20"/>
              </w:rPr>
              <w:t xml:space="preserve"> к Правилам № 189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64"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52"/>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Организации</w:t>
      </w:r>
    </w:p>
    <w:bookmarkStart w:name="z400" w:id="53"/>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 _____________ 200__ года</w:t>
      </w:r>
    </w:p>
    <w:bookmarkEnd w:id="53"/>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739"/>
        <w:gridCol w:w="1189"/>
        <w:gridCol w:w="2378"/>
        <w:gridCol w:w="198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государственных ценных бумаг</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 государств),</w:t>
            </w:r>
            <w:r>
              <w:br/>
            </w:r>
            <w:r>
              <w:rPr>
                <w:rFonts w:ascii="Times New Roman"/>
                <w:b w:val="false"/>
                <w:i w:val="false"/>
                <w:color w:val="000000"/>
                <w:sz w:val="20"/>
              </w:rPr>
              <w:t>
выпущенные Министерством финансов</w:t>
            </w:r>
            <w:r>
              <w:br/>
            </w:r>
            <w:r>
              <w:rPr>
                <w:rFonts w:ascii="Times New Roman"/>
                <w:b w:val="false"/>
                <w:i w:val="false"/>
                <w:color w:val="000000"/>
                <w:sz w:val="20"/>
              </w:rPr>
              <w:t>
Республики Казахстан и Национальным</w:t>
            </w:r>
            <w:r>
              <w:br/>
            </w:r>
            <w:r>
              <w:rPr>
                <w:rFonts w:ascii="Times New Roman"/>
                <w:b w:val="false"/>
                <w:i w:val="false"/>
                <w:color w:val="000000"/>
                <w:sz w:val="20"/>
              </w:rPr>
              <w:t>
Банком Республики Казахстан, а также</w:t>
            </w:r>
            <w:r>
              <w:br/>
            </w:r>
            <w:r>
              <w:rPr>
                <w:rFonts w:ascii="Times New Roman"/>
                <w:b w:val="false"/>
                <w:i w:val="false"/>
                <w:color w:val="000000"/>
                <w:sz w:val="20"/>
              </w:rPr>
              <w:t>
ценные бумаги, выпущенные под</w:t>
            </w:r>
            <w:r>
              <w:br/>
            </w:r>
            <w:r>
              <w:rPr>
                <w:rFonts w:ascii="Times New Roman"/>
                <w:b w:val="false"/>
                <w:i w:val="false"/>
                <w:color w:val="000000"/>
                <w:sz w:val="20"/>
              </w:rPr>
              <w:t>
гарантию Правительства Республики</w:t>
            </w:r>
            <w:r>
              <w:br/>
            </w:r>
            <w:r>
              <w:rPr>
                <w:rFonts w:ascii="Times New Roman"/>
                <w:b w:val="false"/>
                <w:i w:val="false"/>
                <w:color w:val="000000"/>
                <w:sz w:val="20"/>
              </w:rPr>
              <w:t>
Казахстан, ценных бумаг, имеющих</w:t>
            </w:r>
            <w:r>
              <w:br/>
            </w:r>
            <w:r>
              <w:rPr>
                <w:rFonts w:ascii="Times New Roman"/>
                <w:b w:val="false"/>
                <w:i w:val="false"/>
                <w:color w:val="000000"/>
                <w:sz w:val="20"/>
              </w:rPr>
              <w:t>
статус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долговых</w:t>
            </w:r>
            <w:r>
              <w:br/>
            </w:r>
            <w:r>
              <w:rPr>
                <w:rFonts w:ascii="Times New Roman"/>
                <w:b w:val="false"/>
                <w:i w:val="false"/>
                <w:color w:val="000000"/>
                <w:sz w:val="20"/>
              </w:rPr>
              <w:t>
ценных бумаг, выпущенных АО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 долговых ценных</w:t>
            </w:r>
            <w:r>
              <w:br/>
            </w:r>
            <w:r>
              <w:rPr>
                <w:rFonts w:ascii="Times New Roman"/>
                <w:b w:val="false"/>
                <w:i w:val="false"/>
                <w:color w:val="000000"/>
                <w:sz w:val="20"/>
              </w:rPr>
              <w:t>
бумаг, выпущенных организацией,</w:t>
            </w:r>
            <w:r>
              <w:br/>
            </w:r>
            <w:r>
              <w:rPr>
                <w:rFonts w:ascii="Times New Roman"/>
                <w:b w:val="false"/>
                <w:i w:val="false"/>
                <w:color w:val="000000"/>
                <w:sz w:val="20"/>
              </w:rPr>
              <w:t>
специализирующейся на улучшении</w:t>
            </w:r>
            <w:r>
              <w:br/>
            </w:r>
            <w:r>
              <w:rPr>
                <w:rFonts w:ascii="Times New Roman"/>
                <w:b w:val="false"/>
                <w:i w:val="false"/>
                <w:color w:val="000000"/>
                <w:sz w:val="20"/>
              </w:rPr>
              <w:t>
качества кредитных портфелей банков</w:t>
            </w:r>
            <w:r>
              <w:br/>
            </w:r>
            <w:r>
              <w:rPr>
                <w:rFonts w:ascii="Times New Roman"/>
                <w:b w:val="false"/>
                <w:i w:val="false"/>
                <w:color w:val="000000"/>
                <w:sz w:val="20"/>
              </w:rPr>
              <w:t>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с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облигаций, выпущенных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 ценных бумаг,</w:t>
            </w:r>
            <w:r>
              <w:br/>
            </w:r>
            <w:r>
              <w:rPr>
                <w:rFonts w:ascii="Times New Roman"/>
                <w:b w:val="false"/>
                <w:i w:val="false"/>
                <w:color w:val="000000"/>
                <w:sz w:val="20"/>
              </w:rPr>
              <w:t>
имеющих статус государственных,</w:t>
            </w:r>
            <w:r>
              <w:br/>
            </w:r>
            <w:r>
              <w:rPr>
                <w:rFonts w:ascii="Times New Roman"/>
                <w:b w:val="false"/>
                <w:i w:val="false"/>
                <w:color w:val="000000"/>
                <w:sz w:val="20"/>
              </w:rPr>
              <w:t>
выпущенных центральными</w:t>
            </w:r>
            <w:r>
              <w:br/>
            </w:r>
            <w:r>
              <w:rPr>
                <w:rFonts w:ascii="Times New Roman"/>
                <w:b w:val="false"/>
                <w:i w:val="false"/>
                <w:color w:val="000000"/>
                <w:sz w:val="20"/>
              </w:rPr>
              <w:t>
правительствами иностранных</w:t>
            </w:r>
            <w:r>
              <w:br/>
            </w:r>
            <w:r>
              <w:rPr>
                <w:rFonts w:ascii="Times New Roman"/>
                <w:b w:val="false"/>
                <w:i w:val="false"/>
                <w:color w:val="000000"/>
                <w:sz w:val="20"/>
              </w:rPr>
              <w:t>
государств, имеющих суверенный</w:t>
            </w:r>
            <w:r>
              <w:br/>
            </w:r>
            <w:r>
              <w:rPr>
                <w:rFonts w:ascii="Times New Roman"/>
                <w:b w:val="false"/>
                <w:i w:val="false"/>
                <w:color w:val="000000"/>
                <w:sz w:val="20"/>
              </w:rPr>
              <w:t>
рейтинг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имеющих рейтинговую оценку не ниже</w:t>
            </w:r>
            <w:r>
              <w:br/>
            </w:r>
            <w:r>
              <w:rPr>
                <w:rFonts w:ascii="Times New Roman"/>
                <w:b w:val="false"/>
                <w:i w:val="false"/>
                <w:color w:val="000000"/>
                <w:sz w:val="20"/>
              </w:rPr>
              <w:t>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"kzА"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r>
              <w:br/>
            </w:r>
            <w:r>
              <w:rPr>
                <w:rFonts w:ascii="Times New Roman"/>
                <w:b w:val="false"/>
                <w:i w:val="false"/>
                <w:color w:val="000000"/>
                <w:sz w:val="20"/>
              </w:rPr>
              <w:t>
инфраструктурных облигаций</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постановлением № 77, по которым</w:t>
            </w:r>
            <w:r>
              <w:br/>
            </w:r>
            <w:r>
              <w:rPr>
                <w:rFonts w:ascii="Times New Roman"/>
                <w:b w:val="false"/>
                <w:i w:val="false"/>
                <w:color w:val="000000"/>
                <w:sz w:val="20"/>
              </w:rPr>
              <w:t>
имеется поручительство государства,</w:t>
            </w:r>
            <w:r>
              <w:br/>
            </w:r>
            <w:r>
              <w:rPr>
                <w:rFonts w:ascii="Times New Roman"/>
                <w:b w:val="false"/>
                <w:i w:val="false"/>
                <w:color w:val="000000"/>
                <w:sz w:val="20"/>
              </w:rPr>
              <w:t>
размер которого соответствует</w:t>
            </w:r>
            <w:r>
              <w:br/>
            </w:r>
            <w:r>
              <w:rPr>
                <w:rFonts w:ascii="Times New Roman"/>
                <w:b w:val="false"/>
                <w:i w:val="false"/>
                <w:color w:val="000000"/>
                <w:sz w:val="20"/>
              </w:rPr>
              <w:t>
полному объему выпуска</w:t>
            </w:r>
            <w:r>
              <w:br/>
            </w:r>
            <w:r>
              <w:rPr>
                <w:rFonts w:ascii="Times New Roman"/>
                <w:b w:val="false"/>
                <w:i w:val="false"/>
                <w:color w:val="000000"/>
                <w:sz w:val="20"/>
              </w:rPr>
              <w:t>
инфраструктурных облигаций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ценных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организациями</w:t>
            </w:r>
            <w:r>
              <w:br/>
            </w:r>
            <w:r>
              <w:rPr>
                <w:rFonts w:ascii="Times New Roman"/>
                <w:b w:val="false"/>
                <w:i w:val="false"/>
                <w:color w:val="000000"/>
                <w:sz w:val="20"/>
              </w:rPr>
              <w:t>
Республики Казахстан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"ВВВ+" до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"kzА-" до</w:t>
            </w:r>
            <w:r>
              <w:br/>
            </w:r>
            <w:r>
              <w:rPr>
                <w:rFonts w:ascii="Times New Roman"/>
                <w:b w:val="false"/>
                <w:i w:val="false"/>
                <w:color w:val="000000"/>
                <w:sz w:val="20"/>
              </w:rPr>
              <w:t>
"kzBBB"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долговых ценных</w:t>
            </w:r>
            <w:r>
              <w:br/>
            </w:r>
            <w:r>
              <w:rPr>
                <w:rFonts w:ascii="Times New Roman"/>
                <w:b w:val="false"/>
                <w:i w:val="false"/>
                <w:color w:val="000000"/>
                <w:sz w:val="20"/>
              </w:rPr>
              <w:t>
бумаг, выпущенных Акционерным</w:t>
            </w:r>
            <w:r>
              <w:br/>
            </w:r>
            <w:r>
              <w:rPr>
                <w:rFonts w:ascii="Times New Roman"/>
                <w:b w:val="false"/>
                <w:i w:val="false"/>
                <w:color w:val="000000"/>
                <w:sz w:val="20"/>
              </w:rPr>
              <w:t>
обществом "Банк Развития Казахстана"</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"ВВ+" до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"kzBBВ-" до</w:t>
            </w:r>
            <w:r>
              <w:br/>
            </w:r>
            <w:r>
              <w:rPr>
                <w:rFonts w:ascii="Times New Roman"/>
                <w:b w:val="false"/>
                <w:i w:val="false"/>
                <w:color w:val="000000"/>
                <w:sz w:val="20"/>
              </w:rPr>
              <w:t>
"kzBB"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инфраструктурных облигаций</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по которым</w:t>
            </w:r>
            <w:r>
              <w:br/>
            </w:r>
            <w:r>
              <w:rPr>
                <w:rFonts w:ascii="Times New Roman"/>
                <w:b w:val="false"/>
                <w:i w:val="false"/>
                <w:color w:val="000000"/>
                <w:sz w:val="20"/>
              </w:rPr>
              <w:t>
имеется поручительство государства</w:t>
            </w:r>
            <w:r>
              <w:br/>
            </w:r>
            <w:r>
              <w:rPr>
                <w:rFonts w:ascii="Times New Roman"/>
                <w:b w:val="false"/>
                <w:i w:val="false"/>
                <w:color w:val="000000"/>
                <w:sz w:val="20"/>
              </w:rPr>
              <w:t>
по неполному объему выпуска</w:t>
            </w:r>
            <w:r>
              <w:br/>
            </w:r>
            <w:r>
              <w:rPr>
                <w:rFonts w:ascii="Times New Roman"/>
                <w:b w:val="false"/>
                <w:i w:val="false"/>
                <w:color w:val="000000"/>
                <w:sz w:val="20"/>
              </w:rPr>
              <w:t>
инфраструктурных облигаций (для</w:t>
            </w:r>
            <w:r>
              <w:br/>
            </w:r>
            <w:r>
              <w:rPr>
                <w:rFonts w:ascii="Times New Roman"/>
                <w:b w:val="false"/>
                <w:i w:val="false"/>
                <w:color w:val="000000"/>
                <w:sz w:val="20"/>
              </w:rPr>
              <w:t>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имеющих</w:t>
            </w:r>
            <w:r>
              <w:br/>
            </w:r>
            <w:r>
              <w:rPr>
                <w:rFonts w:ascii="Times New Roman"/>
                <w:b w:val="false"/>
                <w:i w:val="false"/>
                <w:color w:val="000000"/>
                <w:sz w:val="20"/>
              </w:rPr>
              <w:t>
рейтинговую оценку от "В+" до "В-"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"kzBВ-" до "kzВ"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(для умеренного и</w:t>
            </w:r>
            <w:r>
              <w:br/>
            </w:r>
            <w:r>
              <w:rPr>
                <w:rFonts w:ascii="Times New Roman"/>
                <w:b w:val="false"/>
                <w:i w:val="false"/>
                <w:color w:val="000000"/>
                <w:sz w:val="20"/>
              </w:rPr>
              <w:t>
агрессивного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 соответствии с</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и других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 ценные</w:t>
            </w:r>
            <w:r>
              <w:br/>
            </w:r>
            <w:r>
              <w:rPr>
                <w:rFonts w:ascii="Times New Roman"/>
                <w:b w:val="false"/>
                <w:i w:val="false"/>
                <w:color w:val="000000"/>
                <w:sz w:val="20"/>
              </w:rPr>
              <w:t>
бумаги без рейтинговой оценки первой</w:t>
            </w:r>
            <w:r>
              <w:br/>
            </w:r>
            <w:r>
              <w:rPr>
                <w:rFonts w:ascii="Times New Roman"/>
                <w:b w:val="false"/>
                <w:i w:val="false"/>
                <w:color w:val="000000"/>
                <w:sz w:val="20"/>
              </w:rPr>
              <w:t>
(наивысшая)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 с рыночным риском,</w:t>
            </w:r>
            <w:r>
              <w:br/>
            </w:r>
            <w:r>
              <w:rPr>
                <w:rFonts w:ascii="Times New Roman"/>
                <w:b w:val="false"/>
                <w:i w:val="false"/>
                <w:color w:val="000000"/>
                <w:sz w:val="20"/>
              </w:rPr>
              <w:t>
связанным с изменением ставки</w:t>
            </w:r>
            <w:r>
              <w:br/>
            </w:r>
            <w:r>
              <w:rPr>
                <w:rFonts w:ascii="Times New Roman"/>
                <w:b w:val="false"/>
                <w:i w:val="false"/>
                <w:color w:val="000000"/>
                <w:sz w:val="20"/>
              </w:rPr>
              <w:t>
вознаграждения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65" w:id="5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54"/>
    <w:bookmarkStart w:name="z367" w:id="55"/>
    <w:p>
      <w:pPr>
        <w:spacing w:after="0"/>
        <w:ind w:left="0"/>
        <w:jc w:val="both"/>
      </w:pPr>
      <w:r>
        <w:rPr>
          <w:rFonts w:ascii="Times New Roman"/>
          <w:b w:val="false"/>
          <w:i w:val="false"/>
          <w:color w:val="000000"/>
          <w:sz w:val="28"/>
        </w:rPr>
        <w:t>
                                                            Таблица 1</w:t>
      </w:r>
    </w:p>
    <w:bookmarkEnd w:id="55"/>
    <w:bookmarkStart w:name="z401" w:id="56"/>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финансовых инструментов с рыночным риском,</w:t>
      </w:r>
      <w:r>
        <w:br/>
      </w:r>
      <w:r>
        <w:rPr>
          <w:rFonts w:ascii="Times New Roman"/>
          <w:b w:val="false"/>
          <w:i w:val="false"/>
          <w:color w:val="000000"/>
          <w:sz w:val="28"/>
        </w:rPr>
        <w:t>
</w:t>
      </w:r>
      <w:r>
        <w:rPr>
          <w:rFonts w:ascii="Times New Roman"/>
          <w:b/>
          <w:i w:val="false"/>
          <w:color w:val="000000"/>
          <w:sz w:val="28"/>
        </w:rPr>
        <w:t>      связанным с изменением ставки вознаграждения (процентным</w:t>
      </w:r>
      <w:r>
        <w:br/>
      </w:r>
      <w:r>
        <w:rPr>
          <w:rFonts w:ascii="Times New Roman"/>
          <w:b w:val="false"/>
          <w:i w:val="false"/>
          <w:color w:val="000000"/>
          <w:sz w:val="28"/>
        </w:rPr>
        <w:t>
</w:t>
      </w:r>
      <w:r>
        <w:rPr>
          <w:rFonts w:ascii="Times New Roman"/>
          <w:b/>
          <w:i w:val="false"/>
          <w:color w:val="000000"/>
          <w:sz w:val="28"/>
        </w:rPr>
        <w:t>                  риском) по временным интервалам</w:t>
      </w:r>
      <w:r>
        <w:br/>
      </w:r>
      <w:r>
        <w:rPr>
          <w:rFonts w:ascii="Times New Roman"/>
          <w:b w:val="false"/>
          <w:i w:val="false"/>
          <w:color w:val="000000"/>
          <w:sz w:val="28"/>
        </w:rPr>
        <w:t>
                      на "____"_____________20__года</w:t>
      </w:r>
    </w:p>
    <w:bookmarkEnd w:id="56"/>
    <w:p>
      <w:pPr>
        <w:spacing w:after="0"/>
        <w:ind w:left="0"/>
        <w:jc w:val="both"/>
      </w:pPr>
      <w:r>
        <w:rPr>
          <w:rFonts w:ascii="Times New Roman"/>
          <w:b w:val="false"/>
          <w:i w:val="false"/>
          <w:color w:val="ff0000"/>
          <w:sz w:val="28"/>
        </w:rPr>
        <w:t xml:space="preserve">      Сноска. Приложение 7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3039"/>
        <w:gridCol w:w="2774"/>
        <w:gridCol w:w="3039"/>
        <w:gridCol w:w="2776"/>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r>
              <w:br/>
            </w:r>
            <w:r>
              <w:rPr>
                <w:rFonts w:ascii="Times New Roman"/>
                <w:b w:val="false"/>
                <w:i w:val="false"/>
                <w:color w:val="000000"/>
                <w:sz w:val="20"/>
              </w:rPr>
              <w:t>
взвешивания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57"/>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57"/>
    <w:bookmarkStart w:name="z372" w:id="58"/>
    <w:p>
      <w:pPr>
        <w:spacing w:after="0"/>
        <w:ind w:left="0"/>
        <w:jc w:val="both"/>
      </w:pPr>
      <w:r>
        <w:rPr>
          <w:rFonts w:ascii="Times New Roman"/>
          <w:b w:val="false"/>
          <w:i w:val="false"/>
          <w:color w:val="000000"/>
          <w:sz w:val="28"/>
        </w:rPr>
        <w:t>
                                                            Таблица 2</w:t>
      </w:r>
    </w:p>
    <w:bookmarkEnd w:id="58"/>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Расчет общего процентного риска</w:t>
      </w:r>
      <w:r>
        <w:br/>
      </w:r>
      <w:r>
        <w:rPr>
          <w:rFonts w:ascii="Times New Roman"/>
          <w:b w:val="false"/>
          <w:i w:val="false"/>
          <w:color w:val="000000"/>
          <w:sz w:val="28"/>
        </w:rPr>
        <w:t>
                     на "____"_____________20_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538"/>
        <w:gridCol w:w="6129"/>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(строка/графа из</w:t>
            </w:r>
            <w:r>
              <w:br/>
            </w:r>
            <w:r>
              <w:rPr>
                <w:rFonts w:ascii="Times New Roman"/>
                <w:b w:val="false"/>
                <w:i w:val="false"/>
                <w:color w:val="000000"/>
                <w:sz w:val="20"/>
              </w:rPr>
              <w:t>
таблицы по временным</w:t>
            </w:r>
            <w:r>
              <w:br/>
            </w:r>
            <w:r>
              <w:rPr>
                <w:rFonts w:ascii="Times New Roman"/>
                <w:b w:val="false"/>
                <w:i w:val="false"/>
                <w:color w:val="000000"/>
                <w:sz w:val="20"/>
              </w:rPr>
              <w:t>
интервалам)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от суммы взвешенных</w:t>
            </w:r>
            <w:r>
              <w:br/>
            </w:r>
            <w:r>
              <w:rPr>
                <w:rFonts w:ascii="Times New Roman"/>
                <w:b w:val="false"/>
                <w:i w:val="false"/>
                <w:color w:val="000000"/>
                <w:sz w:val="20"/>
              </w:rPr>
              <w:t>
финансовых инструментов всех зон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(строка 1 + строка 2 +</w:t>
            </w:r>
            <w:r>
              <w:br/>
            </w:r>
            <w:r>
              <w:rPr>
                <w:rFonts w:ascii="Times New Roman"/>
                <w:b w:val="false"/>
                <w:i w:val="false"/>
                <w:color w:val="000000"/>
                <w:sz w:val="20"/>
              </w:rPr>
              <w:t>
строка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процентов от суммы взвешенных</w:t>
            </w:r>
            <w:r>
              <w:br/>
            </w:r>
            <w:r>
              <w:rPr>
                <w:rFonts w:ascii="Times New Roman"/>
                <w:b w:val="false"/>
                <w:i w:val="false"/>
                <w:color w:val="000000"/>
                <w:sz w:val="20"/>
              </w:rPr>
              <w:t>
финансовых инструментов зоны 1</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 * строка 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 строка 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3</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 строка 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 процентный риск</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4-7</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73" w:id="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59"/>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Организации</w:t>
      </w:r>
    </w:p>
    <w:bookmarkStart w:name="z402" w:id="60"/>
    <w:p>
      <w:pPr>
        <w:spacing w:after="0"/>
        <w:ind w:left="0"/>
        <w:jc w:val="both"/>
      </w:pPr>
      <w:r>
        <w:rPr>
          <w:rFonts w:ascii="Times New Roman"/>
          <w:b w:val="false"/>
          <w:i w:val="false"/>
          <w:color w:val="000000"/>
          <w:sz w:val="28"/>
        </w:rPr>
        <w:t>
   </w:t>
      </w:r>
      <w:r>
        <w:rPr>
          <w:rFonts w:ascii="Times New Roman"/>
          <w:b/>
          <w:i w:val="false"/>
          <w:color w:val="000000"/>
          <w:sz w:val="28"/>
        </w:rPr>
        <w:t>Расчет рыночного риска, связанного с изменением рыночной</w:t>
      </w:r>
      <w:r>
        <w:br/>
      </w:r>
      <w:r>
        <w:rPr>
          <w:rFonts w:ascii="Times New Roman"/>
          <w:b w:val="false"/>
          <w:i w:val="false"/>
          <w:color w:val="000000"/>
          <w:sz w:val="28"/>
        </w:rPr>
        <w:t>
</w:t>
      </w:r>
      <w:r>
        <w:rPr>
          <w:rFonts w:ascii="Times New Roman"/>
          <w:b/>
          <w:i w:val="false"/>
          <w:color w:val="000000"/>
          <w:sz w:val="28"/>
        </w:rPr>
        <w:t>      стоимости финансового инструмента (фондового риска)</w:t>
      </w:r>
      <w:r>
        <w:br/>
      </w:r>
      <w:r>
        <w:rPr>
          <w:rFonts w:ascii="Times New Roman"/>
          <w:b w:val="false"/>
          <w:i w:val="false"/>
          <w:color w:val="000000"/>
          <w:sz w:val="28"/>
        </w:rPr>
        <w:t>
                   на "____"_____________ 20__ года</w:t>
      </w:r>
    </w:p>
    <w:bookmarkEnd w:id="60"/>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012"/>
        <w:gridCol w:w="1348"/>
        <w:gridCol w:w="2562"/>
        <w:gridCol w:w="1484"/>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 фондов,</w:t>
            </w:r>
            <w:r>
              <w:br/>
            </w:r>
            <w:r>
              <w:rPr>
                <w:rFonts w:ascii="Times New Roman"/>
                <w:b w:val="false"/>
                <w:i w:val="false"/>
                <w:color w:val="000000"/>
                <w:sz w:val="20"/>
              </w:rPr>
              <w:t>
имеющих международную рейтинговую</w:t>
            </w:r>
            <w:r>
              <w:br/>
            </w:r>
            <w:r>
              <w:rPr>
                <w:rFonts w:ascii="Times New Roman"/>
                <w:b w:val="false"/>
                <w:i w:val="false"/>
                <w:color w:val="000000"/>
                <w:sz w:val="20"/>
              </w:rPr>
              <w:t>
оценку «Standard &amp; Poor's principal</w:t>
            </w:r>
            <w:r>
              <w:br/>
            </w:r>
            <w:r>
              <w:rPr>
                <w:rFonts w:ascii="Times New Roman"/>
                <w:b w:val="false"/>
                <w:i w:val="false"/>
                <w:color w:val="000000"/>
                <w:sz w:val="20"/>
              </w:rPr>
              <w:t>
stability fund ratings» не ниже</w:t>
            </w:r>
            <w:r>
              <w:br/>
            </w:r>
            <w:r>
              <w:rPr>
                <w:rFonts w:ascii="Times New Roman"/>
                <w:b w:val="false"/>
                <w:i w:val="false"/>
                <w:color w:val="000000"/>
                <w:sz w:val="20"/>
              </w:rPr>
              <w:t>
«BBBm-» или «Standard &amp; Poor's Fund</w:t>
            </w:r>
            <w:r>
              <w:br/>
            </w:r>
            <w:r>
              <w:rPr>
                <w:rFonts w:ascii="Times New Roman"/>
                <w:b w:val="false"/>
                <w:i w:val="false"/>
                <w:color w:val="000000"/>
                <w:sz w:val="20"/>
              </w:rPr>
              <w:t>
credit quality ratings» не ниже</w:t>
            </w:r>
            <w:r>
              <w:br/>
            </w:r>
            <w:r>
              <w:rPr>
                <w:rFonts w:ascii="Times New Roman"/>
                <w:b w:val="false"/>
                <w:i w:val="false"/>
                <w:color w:val="000000"/>
                <w:sz w:val="20"/>
              </w:rPr>
              <w:t>
«BBBf-»</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от «ВВВ+» до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Постановлением № 77,</w:t>
            </w:r>
            <w:r>
              <w:br/>
            </w:r>
            <w:r>
              <w:rPr>
                <w:rFonts w:ascii="Times New Roman"/>
                <w:b w:val="false"/>
                <w:i w:val="false"/>
                <w:color w:val="000000"/>
                <w:sz w:val="20"/>
              </w:rPr>
              <w:t>
акций иностранных организаций</w:t>
            </w:r>
            <w:r>
              <w:br/>
            </w:r>
            <w:r>
              <w:rPr>
                <w:rFonts w:ascii="Times New Roman"/>
                <w:b w:val="false"/>
                <w:i w:val="false"/>
                <w:color w:val="000000"/>
                <w:sz w:val="20"/>
              </w:rPr>
              <w:t>
являющихся резидентами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 оценки</w:t>
            </w:r>
            <w:r>
              <w:br/>
            </w:r>
            <w:r>
              <w:rPr>
                <w:rFonts w:ascii="Times New Roman"/>
                <w:b w:val="false"/>
                <w:i w:val="false"/>
                <w:color w:val="000000"/>
                <w:sz w:val="20"/>
              </w:rPr>
              <w:t>
первой подкатегории",</w:t>
            </w:r>
            <w:r>
              <w:br/>
            </w:r>
            <w:r>
              <w:rPr>
                <w:rFonts w:ascii="Times New Roman"/>
                <w:b w:val="false"/>
                <w:i w:val="false"/>
                <w:color w:val="000000"/>
                <w:sz w:val="20"/>
              </w:rPr>
              <w:t>
предусмотренным 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 конвертируемых</w:t>
            </w:r>
            <w:r>
              <w:br/>
            </w:r>
            <w:r>
              <w:rPr>
                <w:rFonts w:ascii="Times New Roman"/>
                <w:b w:val="false"/>
                <w:i w:val="false"/>
                <w:color w:val="000000"/>
                <w:sz w:val="20"/>
              </w:rPr>
              <w:t>
долговых ценных бумаг,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 оценки</w:t>
            </w:r>
            <w:r>
              <w:br/>
            </w:r>
            <w:r>
              <w:rPr>
                <w:rFonts w:ascii="Times New Roman"/>
                <w:b w:val="false"/>
                <w:i w:val="false"/>
                <w:color w:val="000000"/>
                <w:sz w:val="20"/>
              </w:rPr>
              <w:t>
второй подкатегории (следующая за</w:t>
            </w:r>
            <w:r>
              <w:br/>
            </w:r>
            <w:r>
              <w:rPr>
                <w:rFonts w:ascii="Times New Roman"/>
                <w:b w:val="false"/>
                <w:i w:val="false"/>
                <w:color w:val="000000"/>
                <w:sz w:val="20"/>
              </w:rPr>
              <w:t>
наивысшей категорией)",</w:t>
            </w:r>
            <w:r>
              <w:br/>
            </w:r>
            <w:r>
              <w:rPr>
                <w:rFonts w:ascii="Times New Roman"/>
                <w:b w:val="false"/>
                <w:i w:val="false"/>
                <w:color w:val="000000"/>
                <w:sz w:val="20"/>
              </w:rPr>
              <w:t>
предусмотренным 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 юридическим</w:t>
            </w:r>
            <w:r>
              <w:br/>
            </w:r>
            <w:r>
              <w:rPr>
                <w:rFonts w:ascii="Times New Roman"/>
                <w:b w:val="false"/>
                <w:i w:val="false"/>
                <w:color w:val="000000"/>
                <w:sz w:val="20"/>
              </w:rPr>
              <w:t>
лицом, созданным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соответствующих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постановлением № 77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 недвижимости,</w:t>
            </w:r>
            <w:r>
              <w:br/>
            </w:r>
            <w:r>
              <w:rPr>
                <w:rFonts w:ascii="Times New Roman"/>
                <w:b w:val="false"/>
                <w:i w:val="false"/>
                <w:color w:val="000000"/>
                <w:sz w:val="20"/>
              </w:rPr>
              <w:t>
созданных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имеющих рейтинговую оценку</w:t>
            </w:r>
            <w:r>
              <w:br/>
            </w:r>
            <w:r>
              <w:rPr>
                <w:rFonts w:ascii="Times New Roman"/>
                <w:b w:val="false"/>
                <w:i w:val="false"/>
                <w:color w:val="000000"/>
                <w:sz w:val="20"/>
              </w:rPr>
              <w:t>
не ниже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либо включенные в категорию</w:t>
            </w:r>
            <w:r>
              <w:br/>
            </w:r>
            <w:r>
              <w:rPr>
                <w:rFonts w:ascii="Times New Roman"/>
                <w:b w:val="false"/>
                <w:i w:val="false"/>
                <w:color w:val="000000"/>
                <w:sz w:val="20"/>
              </w:rPr>
              <w:t>
"Ценные бумаги инвестиционных фондов"</w:t>
            </w:r>
            <w:r>
              <w:br/>
            </w:r>
            <w:r>
              <w:rPr>
                <w:rFonts w:ascii="Times New Roman"/>
                <w:b w:val="false"/>
                <w:i w:val="false"/>
                <w:color w:val="000000"/>
                <w:sz w:val="20"/>
              </w:rPr>
              <w:t>
официального списка фондовой биржи,</w:t>
            </w:r>
            <w:r>
              <w:br/>
            </w:r>
            <w:r>
              <w:rPr>
                <w:rFonts w:ascii="Times New Roman"/>
                <w:b w:val="false"/>
                <w:i w:val="false"/>
                <w:color w:val="000000"/>
                <w:sz w:val="20"/>
              </w:rPr>
              <w:t>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 (или) другим обязательствам</w:t>
            </w:r>
            <w:r>
              <w:br/>
            </w:r>
            <w:r>
              <w:rPr>
                <w:rFonts w:ascii="Times New Roman"/>
                <w:b w:val="false"/>
                <w:i w:val="false"/>
                <w:color w:val="000000"/>
                <w:sz w:val="20"/>
              </w:rPr>
              <w:t>
в совокупности не превышают десяти</w:t>
            </w:r>
            <w:r>
              <w:br/>
            </w:r>
            <w:r>
              <w:rPr>
                <w:rFonts w:ascii="Times New Roman"/>
                <w:b w:val="false"/>
                <w:i w:val="false"/>
                <w:color w:val="000000"/>
                <w:sz w:val="20"/>
              </w:rPr>
              <w:t>
процентов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 фонда</w:t>
            </w:r>
            <w:r>
              <w:br/>
            </w:r>
            <w:r>
              <w:rPr>
                <w:rFonts w:ascii="Times New Roman"/>
                <w:b w:val="false"/>
                <w:i w:val="false"/>
                <w:color w:val="000000"/>
                <w:sz w:val="20"/>
              </w:rPr>
              <w:t>
недвижимости, не обременена либо</w:t>
            </w:r>
            <w:r>
              <w:br/>
            </w:r>
            <w:r>
              <w:rPr>
                <w:rFonts w:ascii="Times New Roman"/>
                <w:b w:val="false"/>
                <w:i w:val="false"/>
                <w:color w:val="000000"/>
                <w:sz w:val="20"/>
              </w:rPr>
              <w:t>
передана в доверительное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 фонда</w:t>
            </w:r>
            <w:r>
              <w:br/>
            </w:r>
            <w:r>
              <w:rPr>
                <w:rFonts w:ascii="Times New Roman"/>
                <w:b w:val="false"/>
                <w:i w:val="false"/>
                <w:color w:val="000000"/>
                <w:sz w:val="20"/>
              </w:rPr>
              <w:t>
недвижимости, установленным договором</w:t>
            </w:r>
            <w:r>
              <w:br/>
            </w:r>
            <w:r>
              <w:rPr>
                <w:rFonts w:ascii="Times New Roman"/>
                <w:b w:val="false"/>
                <w:i w:val="false"/>
                <w:color w:val="000000"/>
                <w:sz w:val="20"/>
              </w:rPr>
              <w:t>
аренды, составлять не менее одного</w:t>
            </w:r>
            <w:r>
              <w:br/>
            </w:r>
            <w:r>
              <w:rPr>
                <w:rFonts w:ascii="Times New Roman"/>
                <w:b w:val="false"/>
                <w:i w:val="false"/>
                <w:color w:val="000000"/>
                <w:sz w:val="20"/>
              </w:rPr>
              <w:t>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w:t>
            </w:r>
            <w:r>
              <w:br/>
            </w:r>
            <w:r>
              <w:rPr>
                <w:rFonts w:ascii="Times New Roman"/>
                <w:b w:val="false"/>
                <w:i w:val="false"/>
                <w:color w:val="000000"/>
                <w:sz w:val="20"/>
              </w:rPr>
              <w:t>
список фондовой биржи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74" w:id="6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61"/>
    <w:p>
      <w:pPr>
        <w:spacing w:after="0"/>
        <w:ind w:left="0"/>
        <w:jc w:val="both"/>
      </w:pPr>
      <w:r>
        <w:rPr>
          <w:rFonts w:ascii="Times New Roman"/>
          <w:b w:val="false"/>
          <w:i w:val="false"/>
          <w:color w:val="ff0000"/>
          <w:sz w:val="28"/>
        </w:rPr>
        <w:t>      Сноска. Приложение 9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(наименование Организации)</w:t>
      </w:r>
    </w:p>
    <w:bookmarkStart w:name="z403" w:id="62"/>
    <w:p>
      <w:pPr>
        <w:spacing w:after="0"/>
        <w:ind w:left="0"/>
        <w:jc w:val="both"/>
      </w:pPr>
      <w:r>
        <w:rPr>
          <w:rFonts w:ascii="Times New Roman"/>
          <w:b w:val="false"/>
          <w:i w:val="false"/>
          <w:color w:val="000000"/>
          <w:sz w:val="28"/>
        </w:rPr>
        <w:t>
                                                       Таблица 1</w:t>
      </w:r>
    </w:p>
    <w:bookmarkEnd w:id="62"/>
    <w:p>
      <w:pPr>
        <w:spacing w:after="0"/>
        <w:ind w:left="0"/>
        <w:jc w:val="both"/>
      </w:pPr>
      <w:r>
        <w:rPr>
          <w:rFonts w:ascii="Times New Roman"/>
          <w:b/>
          <w:i w:val="false"/>
          <w:color w:val="000000"/>
          <w:sz w:val="28"/>
        </w:rPr>
        <w:t>                Расчеты значения коэффициента К</w:t>
      </w:r>
      <w:r>
        <w:rPr>
          <w:rFonts w:ascii="Times New Roman"/>
          <w:b w:val="false"/>
          <w:i w:val="false"/>
          <w:color w:val="000000"/>
          <w:vertAlign w:val="subscript"/>
        </w:rPr>
        <w:t>1</w:t>
      </w:r>
      <w:r>
        <w:br/>
      </w:r>
      <w:r>
        <w:rPr>
          <w:rFonts w:ascii="Times New Roman"/>
          <w:b w:val="false"/>
          <w:i w:val="false"/>
          <w:color w:val="000000"/>
          <w:sz w:val="28"/>
        </w:rPr>
        <w:t>
             по состоянию на "____" ___________ 200__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6881"/>
        <w:gridCol w:w="1789"/>
        <w:gridCol w:w="1926"/>
        <w:gridCol w:w="151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w:t>
            </w:r>
            <w:r>
              <w:br/>
            </w:r>
            <w:r>
              <w:rPr>
                <w:rFonts w:ascii="Times New Roman"/>
                <w:b w:val="false"/>
                <w:i w:val="false"/>
                <w:color w:val="000000"/>
                <w:sz w:val="20"/>
              </w:rPr>
              <w:t>
балансу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Учитывае-</w:t>
            </w:r>
            <w:r>
              <w:br/>
            </w:r>
            <w:r>
              <w:rPr>
                <w:rFonts w:ascii="Times New Roman"/>
                <w:b w:val="false"/>
                <w:i w:val="false"/>
                <w:color w:val="000000"/>
                <w:sz w:val="20"/>
              </w:rPr>
              <w:t>
мый объем</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 всего (сумма строк 1.1 -</w:t>
            </w:r>
            <w:r>
              <w:br/>
            </w:r>
            <w:r>
              <w:rPr>
                <w:rFonts w:ascii="Times New Roman"/>
                <w:b w:val="false"/>
                <w:i w:val="false"/>
                <w:color w:val="000000"/>
                <w:sz w:val="20"/>
              </w:rPr>
              <w:t>
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w:t>
            </w:r>
            <w:r>
              <w:br/>
            </w:r>
            <w:r>
              <w:rPr>
                <w:rFonts w:ascii="Times New Roman"/>
                <w:b w:val="false"/>
                <w:i w:val="false"/>
                <w:color w:val="000000"/>
                <w:sz w:val="20"/>
              </w:rPr>
              <w:t>
процента от суммы активов по балансу</w:t>
            </w:r>
            <w:r>
              <w:br/>
            </w:r>
            <w:r>
              <w:rPr>
                <w:rFonts w:ascii="Times New Roman"/>
                <w:b w:val="false"/>
                <w:i w:val="false"/>
                <w:color w:val="000000"/>
                <w:sz w:val="20"/>
              </w:rPr>
              <w:t>
Организации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указанных в </w:t>
            </w:r>
            <w:r>
              <w:rPr>
                <w:rFonts w:ascii="Times New Roman"/>
                <w:b w:val="false"/>
                <w:i w:val="false"/>
                <w:color w:val="000000"/>
                <w:sz w:val="20"/>
              </w:rPr>
              <w:t>подпункте 3</w:t>
            </w:r>
            <w:r>
              <w:rPr>
                <w:rFonts w:ascii="Times New Roman"/>
                <w:b w:val="false"/>
                <w:i w:val="false"/>
                <w:color w:val="000000"/>
                <w:sz w:val="20"/>
              </w:rPr>
              <w:t>) пункта 15</w:t>
            </w:r>
            <w:r>
              <w:br/>
            </w:r>
            <w:r>
              <w:rPr>
                <w:rFonts w:ascii="Times New Roman"/>
                <w:b w:val="false"/>
                <w:i w:val="false"/>
                <w:color w:val="000000"/>
                <w:sz w:val="20"/>
              </w:rPr>
              <w:t>
настоящей Инструкции, в тенге и</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центральном депозитарии ценных бумаг</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нерезидентах Республики Казахстан,</w:t>
            </w:r>
            <w:r>
              <w:br/>
            </w:r>
            <w:r>
              <w:rPr>
                <w:rFonts w:ascii="Times New Roman"/>
                <w:b w:val="false"/>
                <w:i w:val="false"/>
                <w:color w:val="000000"/>
                <w:sz w:val="20"/>
              </w:rPr>
              <w:t>
которые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в</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иностранных организациях, которые</w:t>
            </w:r>
            <w:r>
              <w:br/>
            </w:r>
            <w:r>
              <w:rPr>
                <w:rFonts w:ascii="Times New Roman"/>
                <w:b w:val="false"/>
                <w:i w:val="false"/>
                <w:color w:val="000000"/>
                <w:sz w:val="20"/>
              </w:rPr>
              <w:t>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предоставляющих банковские услуги</w:t>
            </w:r>
            <w:r>
              <w:br/>
            </w:r>
            <w:r>
              <w:rPr>
                <w:rFonts w:ascii="Times New Roman"/>
                <w:b w:val="false"/>
                <w:i w:val="false"/>
                <w:color w:val="000000"/>
                <w:sz w:val="20"/>
              </w:rPr>
              <w:t>
Организации для осуществления</w:t>
            </w:r>
            <w:r>
              <w:br/>
            </w:r>
            <w:r>
              <w:rPr>
                <w:rFonts w:ascii="Times New Roman"/>
                <w:b w:val="false"/>
                <w:i w:val="false"/>
                <w:color w:val="000000"/>
                <w:sz w:val="20"/>
              </w:rPr>
              <w:t>
операций на организованном рынке</w:t>
            </w:r>
            <w:r>
              <w:br/>
            </w:r>
            <w:r>
              <w:rPr>
                <w:rFonts w:ascii="Times New Roman"/>
                <w:b w:val="false"/>
                <w:i w:val="false"/>
                <w:color w:val="000000"/>
                <w:sz w:val="20"/>
              </w:rPr>
              <w:t>
ценных бумаг, в иностранной валюте</w:t>
            </w:r>
            <w:r>
              <w:br/>
            </w:r>
            <w:r>
              <w:rPr>
                <w:rFonts w:ascii="Times New Roman"/>
                <w:b w:val="false"/>
                <w:i w:val="false"/>
                <w:color w:val="000000"/>
                <w:sz w:val="20"/>
              </w:rPr>
              <w:t>
стран, имеющих суверенный рейтинг не</w:t>
            </w:r>
            <w:r>
              <w:br/>
            </w:r>
            <w:r>
              <w:rPr>
                <w:rFonts w:ascii="Times New Roman"/>
                <w:b w:val="false"/>
                <w:i w:val="false"/>
                <w:color w:val="000000"/>
                <w:sz w:val="20"/>
              </w:rPr>
              <w:t>
ниже "АА-"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Агентства РК по регулированию</w:t>
            </w:r>
            <w:r>
              <w:br/>
            </w:r>
            <w:r>
              <w:rPr>
                <w:rFonts w:ascii="Times New Roman"/>
                <w:b w:val="false"/>
                <w:i w:val="false"/>
                <w:color w:val="ff0000"/>
                <w:sz w:val="20"/>
              </w:rPr>
              <w:t>
и надзору финансового рынка и финансовых организаций от</w:t>
            </w:r>
            <w:r>
              <w:br/>
            </w:r>
            <w:r>
              <w:rPr>
                <w:rFonts w:ascii="Times New Roman"/>
                <w:b w:val="false"/>
                <w:i w:val="false"/>
                <w:color w:val="ff0000"/>
                <w:sz w:val="20"/>
              </w:rPr>
              <w:t xml:space="preserve">
15.07.2010 </w:t>
            </w:r>
            <w:r>
              <w:rPr>
                <w:rFonts w:ascii="Times New Roman"/>
                <w:b w:val="false"/>
                <w:i w:val="false"/>
                <w:color w:val="ff0000"/>
                <w:sz w:val="20"/>
              </w:rPr>
              <w:t>№ 110</w:t>
            </w:r>
            <w:r>
              <w:rPr>
                <w:rFonts w:ascii="Times New Roman"/>
                <w:b w:val="false"/>
                <w:i w:val="false"/>
                <w:color w:val="ff0000"/>
                <w:sz w:val="20"/>
              </w:rPr>
              <w:t xml:space="preserve"> (порядок введения в действие см. </w:t>
            </w:r>
            <w:r>
              <w:rPr>
                <w:rFonts w:ascii="Times New Roman"/>
                <w:b w:val="false"/>
                <w:i w:val="false"/>
                <w:color w:val="ff0000"/>
                <w:sz w:val="20"/>
              </w:rPr>
              <w:t>п. 4</w:t>
            </w:r>
            <w:r>
              <w:rPr>
                <w:rFonts w:ascii="Times New Roman"/>
                <w:b w:val="false"/>
                <w:i w:val="false"/>
                <w:color w:val="ff0000"/>
                <w:sz w:val="20"/>
              </w:rPr>
              <w:t>)</w:t>
            </w:r>
          </w:p>
        </w:tc>
      </w:tr>
      <w:tr>
        <w:trPr>
          <w:trHeight w:val="28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"BB-"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не ниже «BB-»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«kzBB» по национальной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являющихся</w:t>
            </w:r>
            <w:r>
              <w:br/>
            </w:r>
            <w:r>
              <w:rPr>
                <w:rFonts w:ascii="Times New Roman"/>
                <w:b w:val="false"/>
                <w:i w:val="false"/>
                <w:color w:val="000000"/>
                <w:sz w:val="20"/>
              </w:rPr>
              <w:t>
дочерними банками-резидентами,</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который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 ниже</w:t>
            </w:r>
            <w:r>
              <w:br/>
            </w:r>
            <w:r>
              <w:rPr>
                <w:rFonts w:ascii="Times New Roman"/>
                <w:b w:val="false"/>
                <w:i w:val="false"/>
                <w:color w:val="000000"/>
                <w:sz w:val="20"/>
              </w:rPr>
              <w:t>
«А-»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в соответствии</w:t>
            </w:r>
            <w:r>
              <w:br/>
            </w:r>
            <w:r>
              <w:rPr>
                <w:rFonts w:ascii="Times New Roman"/>
                <w:b w:val="false"/>
                <w:i w:val="false"/>
                <w:color w:val="000000"/>
                <w:sz w:val="20"/>
              </w:rPr>
              <w:t>
с абзацем 4 </w:t>
            </w:r>
            <w:r>
              <w:rPr>
                <w:rFonts w:ascii="Times New Roman"/>
                <w:b w:val="false"/>
                <w:i w:val="false"/>
                <w:color w:val="000000"/>
                <w:sz w:val="20"/>
              </w:rPr>
              <w:t>подпункта 3</w:t>
            </w:r>
            <w:r>
              <w:rPr>
                <w:rFonts w:ascii="Times New Roman"/>
                <w:b w:val="false"/>
                <w:i w:val="false"/>
                <w:color w:val="000000"/>
                <w:sz w:val="20"/>
              </w:rPr>
              <w:t>) пункта 15</w:t>
            </w:r>
            <w:r>
              <w:br/>
            </w:r>
            <w:r>
              <w:rPr>
                <w:rFonts w:ascii="Times New Roman"/>
                <w:b w:val="false"/>
                <w:i w:val="false"/>
                <w:color w:val="000000"/>
                <w:sz w:val="20"/>
              </w:rPr>
              <w:t>
настоящей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«kzBB-» до «kzВ+» по</w:t>
            </w:r>
            <w:r>
              <w:br/>
            </w:r>
            <w:r>
              <w:rPr>
                <w:rFonts w:ascii="Times New Roman"/>
                <w:b w:val="false"/>
                <w:i w:val="false"/>
                <w:color w:val="000000"/>
                <w:sz w:val="20"/>
              </w:rPr>
              <w:t>
национальной шкале агентства Standard</w:t>
            </w:r>
            <w:r>
              <w:br/>
            </w:r>
            <w:r>
              <w:rPr>
                <w:rFonts w:ascii="Times New Roman"/>
                <w:b w:val="false"/>
                <w:i w:val="false"/>
                <w:color w:val="000000"/>
                <w:sz w:val="20"/>
              </w:rPr>
              <w:t>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w:t>
            </w:r>
            <w:r>
              <w:br/>
            </w:r>
            <w:r>
              <w:rPr>
                <w:rFonts w:ascii="Times New Roman"/>
                <w:b w:val="false"/>
                <w:i w:val="false"/>
                <w:color w:val="000000"/>
                <w:sz w:val="20"/>
              </w:rPr>
              <w:t>
государств), выпущенные</w:t>
            </w:r>
            <w:r>
              <w:br/>
            </w:r>
            <w:r>
              <w:rPr>
                <w:rFonts w:ascii="Times New Roman"/>
                <w:b w:val="false"/>
                <w:i w:val="false"/>
                <w:color w:val="000000"/>
                <w:sz w:val="20"/>
              </w:rPr>
              <w:t>
Министерством финансов Республики</w:t>
            </w:r>
            <w:r>
              <w:br/>
            </w:r>
            <w:r>
              <w:rPr>
                <w:rFonts w:ascii="Times New Roman"/>
                <w:b w:val="false"/>
                <w:i w:val="false"/>
                <w:color w:val="000000"/>
                <w:sz w:val="20"/>
              </w:rPr>
              <w:t>
Казахстан и Национальным Банком</w:t>
            </w:r>
            <w:r>
              <w:br/>
            </w:r>
            <w:r>
              <w:rPr>
                <w:rFonts w:ascii="Times New Roman"/>
                <w:b w:val="false"/>
                <w:i w:val="false"/>
                <w:color w:val="000000"/>
                <w:sz w:val="20"/>
              </w:rPr>
              <w:t>
Республики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 портфелей</w:t>
            </w:r>
            <w:r>
              <w:br/>
            </w:r>
            <w:r>
              <w:rPr>
                <w:rFonts w:ascii="Times New Roman"/>
                <w:b w:val="false"/>
                <w:i w:val="false"/>
                <w:color w:val="000000"/>
                <w:sz w:val="20"/>
              </w:rPr>
              <w:t>
банков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имеющих рейтинговую</w:t>
            </w:r>
            <w:r>
              <w:br/>
            </w:r>
            <w:r>
              <w:rPr>
                <w:rFonts w:ascii="Times New Roman"/>
                <w:b w:val="false"/>
                <w:i w:val="false"/>
                <w:color w:val="000000"/>
                <w:sz w:val="20"/>
              </w:rPr>
              <w:t>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 депозитарные расписки,</w:t>
            </w:r>
            <w:r>
              <w:br/>
            </w:r>
            <w:r>
              <w:rPr>
                <w:rFonts w:ascii="Times New Roman"/>
                <w:b w:val="false"/>
                <w:i w:val="false"/>
                <w:color w:val="000000"/>
                <w:sz w:val="20"/>
              </w:rPr>
              <w:t>
базовым активом которых являются</w:t>
            </w:r>
            <w:r>
              <w:br/>
            </w:r>
            <w:r>
              <w:rPr>
                <w:rFonts w:ascii="Times New Roman"/>
                <w:b w:val="false"/>
                <w:i w:val="false"/>
                <w:color w:val="000000"/>
                <w:sz w:val="20"/>
              </w:rPr>
              <w:t>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первой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"kzВВ"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от "В+"</w:t>
            </w:r>
            <w:r>
              <w:br/>
            </w:r>
            <w:r>
              <w:rPr>
                <w:rFonts w:ascii="Times New Roman"/>
                <w:b w:val="false"/>
                <w:i w:val="false"/>
                <w:color w:val="000000"/>
                <w:sz w:val="20"/>
              </w:rPr>
              <w:t>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подкатегории (наивысшая категория)",</w:t>
            </w:r>
            <w:r>
              <w:br/>
            </w:r>
            <w:r>
              <w:rPr>
                <w:rFonts w:ascii="Times New Roman"/>
                <w:b w:val="false"/>
                <w:i w:val="false"/>
                <w:color w:val="000000"/>
                <w:sz w:val="20"/>
              </w:rPr>
              <w:t>
предусмотренным постановлением № 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11</w:t>
            </w:r>
            <w:r>
              <w:rPr>
                <w:rFonts w:ascii="Times New Roman"/>
                <w:b w:val="false"/>
                <w:i w:val="false"/>
                <w:color w:val="000000"/>
                <w:sz w:val="20"/>
              </w:rPr>
              <w:t>) пункта 15 настоящей</w:t>
            </w:r>
            <w:r>
              <w:br/>
            </w:r>
            <w:r>
              <w:rPr>
                <w:rFonts w:ascii="Times New Roman"/>
                <w:b w:val="false"/>
                <w:i w:val="false"/>
                <w:color w:val="000000"/>
                <w:sz w:val="20"/>
              </w:rPr>
              <w:t>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xml:space="preserve">
рейтинговой оценки второй </w:t>
            </w:r>
            <w:r>
              <w:br/>
            </w:r>
            <w:r>
              <w:rPr>
                <w:rFonts w:ascii="Times New Roman"/>
                <w:b w:val="false"/>
                <w:i w:val="false"/>
                <w:color w:val="000000"/>
                <w:sz w:val="20"/>
              </w:rPr>
              <w:t>
подкатегории (следующая за</w:t>
            </w:r>
            <w:r>
              <w:br/>
            </w:r>
            <w:r>
              <w:rPr>
                <w:rFonts w:ascii="Times New Roman"/>
                <w:b w:val="false"/>
                <w:i w:val="false"/>
                <w:color w:val="000000"/>
                <w:sz w:val="20"/>
              </w:rPr>
              <w:t>
наивысшей категорией)",</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12</w:t>
            </w:r>
            <w:r>
              <w:rPr>
                <w:rFonts w:ascii="Times New Roman"/>
                <w:b w:val="false"/>
                <w:i w:val="false"/>
                <w:color w:val="000000"/>
                <w:sz w:val="20"/>
              </w:rPr>
              <w:t>) пункта 15 настоящей</w:t>
            </w:r>
            <w:r>
              <w:br/>
            </w:r>
            <w:r>
              <w:rPr>
                <w:rFonts w:ascii="Times New Roman"/>
                <w:b w:val="false"/>
                <w:i w:val="false"/>
                <w:color w:val="000000"/>
                <w:sz w:val="20"/>
              </w:rPr>
              <w:t>
Инструкции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 имеющих</w:t>
            </w:r>
            <w:r>
              <w:br/>
            </w:r>
            <w:r>
              <w:rPr>
                <w:rFonts w:ascii="Times New Roman"/>
                <w:b w:val="false"/>
                <w:i w:val="false"/>
                <w:color w:val="000000"/>
                <w:sz w:val="20"/>
              </w:rPr>
              <w:t>
рейтинговую оценку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депозитарные расписки,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w:t>
            </w:r>
            <w:r>
              <w:br/>
            </w:r>
            <w:r>
              <w:rPr>
                <w:rFonts w:ascii="Times New Roman"/>
                <w:b w:val="false"/>
                <w:i w:val="false"/>
                <w:color w:val="000000"/>
                <w:sz w:val="20"/>
              </w:rPr>
              <w:t>
стандартам качества, принятым</w:t>
            </w:r>
            <w:r>
              <w:br/>
            </w:r>
            <w:r>
              <w:rPr>
                <w:rFonts w:ascii="Times New Roman"/>
                <w:b w:val="false"/>
                <w:i w:val="false"/>
                <w:color w:val="000000"/>
                <w:sz w:val="20"/>
              </w:rPr>
              <w:t>
Лондонской ассоциацией рынка</w:t>
            </w:r>
            <w:r>
              <w:br/>
            </w:r>
            <w:r>
              <w:rPr>
                <w:rFonts w:ascii="Times New Roman"/>
                <w:b w:val="false"/>
                <w:i w:val="false"/>
                <w:color w:val="000000"/>
                <w:sz w:val="20"/>
              </w:rPr>
              <w:t>
драгоценных металлов (London bullion</w:t>
            </w:r>
            <w:r>
              <w:br/>
            </w:r>
            <w:r>
              <w:rPr>
                <w:rFonts w:ascii="Times New Roman"/>
                <w:b w:val="false"/>
                <w:i w:val="false"/>
                <w:color w:val="000000"/>
                <w:sz w:val="20"/>
              </w:rPr>
              <w:t>
market association) и обозначенным</w:t>
            </w:r>
            <w:r>
              <w:br/>
            </w:r>
            <w:r>
              <w:rPr>
                <w:rFonts w:ascii="Times New Roman"/>
                <w:b w:val="false"/>
                <w:i w:val="false"/>
                <w:color w:val="000000"/>
                <w:sz w:val="20"/>
              </w:rPr>
              <w:t>
в документах данной ассоциации как</w:t>
            </w:r>
            <w:r>
              <w:br/>
            </w:r>
            <w:r>
              <w:rPr>
                <w:rFonts w:ascii="Times New Roman"/>
                <w:b w:val="false"/>
                <w:i w:val="false"/>
                <w:color w:val="000000"/>
                <w:sz w:val="20"/>
              </w:rPr>
              <w:t>
стандарт "Лондонская качественная</w:t>
            </w:r>
            <w:r>
              <w:br/>
            </w:r>
            <w:r>
              <w:rPr>
                <w:rFonts w:ascii="Times New Roman"/>
                <w:b w:val="false"/>
                <w:i w:val="false"/>
                <w:color w:val="000000"/>
                <w:sz w:val="20"/>
              </w:rPr>
              <w:t>
поставка" ("London good delivery") и</w:t>
            </w:r>
            <w:r>
              <w:br/>
            </w:r>
            <w:r>
              <w:rPr>
                <w:rFonts w:ascii="Times New Roman"/>
                <w:b w:val="false"/>
                <w:i w:val="false"/>
                <w:color w:val="000000"/>
                <w:sz w:val="20"/>
              </w:rPr>
              <w:t>
металлические депозиты, в том числе,</w:t>
            </w:r>
            <w:r>
              <w:br/>
            </w:r>
            <w:r>
              <w:rPr>
                <w:rFonts w:ascii="Times New Roman"/>
                <w:b w:val="false"/>
                <w:i w:val="false"/>
                <w:color w:val="000000"/>
                <w:sz w:val="20"/>
              </w:rPr>
              <w:t>
в банках-нерезидентах Республики</w:t>
            </w:r>
            <w:r>
              <w:br/>
            </w:r>
            <w:r>
              <w:rPr>
                <w:rFonts w:ascii="Times New Roman"/>
                <w:b w:val="false"/>
                <w:i w:val="false"/>
                <w:color w:val="000000"/>
                <w:sz w:val="20"/>
              </w:rPr>
              <w:t>
Казахстан, обладающих рейтинговой</w:t>
            </w:r>
            <w:r>
              <w:br/>
            </w:r>
            <w:r>
              <w:rPr>
                <w:rFonts w:ascii="Times New Roman"/>
                <w:b w:val="false"/>
                <w:i w:val="false"/>
                <w:color w:val="000000"/>
                <w:sz w:val="20"/>
              </w:rPr>
              <w:t>
оценкой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рейтинговой</w:t>
            </w:r>
            <w:r>
              <w:br/>
            </w:r>
            <w:r>
              <w:rPr>
                <w:rFonts w:ascii="Times New Roman"/>
                <w:b w:val="false"/>
                <w:i w:val="false"/>
                <w:color w:val="000000"/>
                <w:sz w:val="20"/>
              </w:rPr>
              <w:t>
оценкой аналогичного уровня одного</w:t>
            </w:r>
            <w:r>
              <w:br/>
            </w:r>
            <w:r>
              <w:rPr>
                <w:rFonts w:ascii="Times New Roman"/>
                <w:b w:val="false"/>
                <w:i w:val="false"/>
                <w:color w:val="000000"/>
                <w:sz w:val="20"/>
              </w:rPr>
              <w:t>
из других рейтинговых агентств, на</w:t>
            </w:r>
            <w:r>
              <w:br/>
            </w:r>
            <w:r>
              <w:rPr>
                <w:rFonts w:ascii="Times New Roman"/>
                <w:b w:val="false"/>
                <w:i w:val="false"/>
                <w:color w:val="000000"/>
                <w:sz w:val="20"/>
              </w:rPr>
              <w:t>
срок не более 12 месяцев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 ценными</w:t>
            </w:r>
            <w:r>
              <w:br/>
            </w:r>
            <w:r>
              <w:rPr>
                <w:rFonts w:ascii="Times New Roman"/>
                <w:b w:val="false"/>
                <w:i w:val="false"/>
                <w:color w:val="000000"/>
                <w:sz w:val="20"/>
              </w:rPr>
              <w:t>
бумагами и иных юридических лиц,</w:t>
            </w:r>
            <w:r>
              <w:br/>
            </w:r>
            <w:r>
              <w:rPr>
                <w:rFonts w:ascii="Times New Roman"/>
                <w:b w:val="false"/>
                <w:i w:val="false"/>
                <w:color w:val="000000"/>
                <w:sz w:val="20"/>
              </w:rPr>
              <w:t>
являющихся частью инфраструктуры</w:t>
            </w:r>
            <w:r>
              <w:br/>
            </w:r>
            <w:r>
              <w:rPr>
                <w:rFonts w:ascii="Times New Roman"/>
                <w:b w:val="false"/>
                <w:i w:val="false"/>
                <w:color w:val="000000"/>
                <w:sz w:val="20"/>
              </w:rPr>
              <w:t>
рынка ценных бумаг, акционерами</w:t>
            </w:r>
            <w:r>
              <w:br/>
            </w:r>
            <w:r>
              <w:rPr>
                <w:rFonts w:ascii="Times New Roman"/>
                <w:b w:val="false"/>
                <w:i w:val="false"/>
                <w:color w:val="000000"/>
                <w:sz w:val="20"/>
              </w:rPr>
              <w:t>
которых являются профессиональные</w:t>
            </w:r>
            <w:r>
              <w:br/>
            </w:r>
            <w:r>
              <w:rPr>
                <w:rFonts w:ascii="Times New Roman"/>
                <w:b w:val="false"/>
                <w:i w:val="false"/>
                <w:color w:val="000000"/>
                <w:sz w:val="20"/>
              </w:rPr>
              <w:t>
участники рынка ценных бумаг</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w:t>
            </w:r>
            <w:r>
              <w:br/>
            </w:r>
            <w:r>
              <w:rPr>
                <w:rFonts w:ascii="Times New Roman"/>
                <w:b w:val="false"/>
                <w:i w:val="false"/>
                <w:color w:val="000000"/>
                <w:sz w:val="20"/>
              </w:rPr>
              <w:t>
комиссионным вознаграждениям по</w:t>
            </w:r>
            <w:r>
              <w:br/>
            </w:r>
            <w:r>
              <w:rPr>
                <w:rFonts w:ascii="Times New Roman"/>
                <w:b w:val="false"/>
                <w:i w:val="false"/>
                <w:color w:val="000000"/>
                <w:sz w:val="20"/>
              </w:rPr>
              <w:t>
пенсионным активам и начисленному</w:t>
            </w:r>
            <w:r>
              <w:br/>
            </w:r>
            <w:r>
              <w:rPr>
                <w:rFonts w:ascii="Times New Roman"/>
                <w:b w:val="false"/>
                <w:i w:val="false"/>
                <w:color w:val="000000"/>
                <w:sz w:val="20"/>
              </w:rPr>
              <w:t>
инвестиционному доходу от</w:t>
            </w:r>
            <w:r>
              <w:br/>
            </w:r>
            <w:r>
              <w:rPr>
                <w:rFonts w:ascii="Times New Roman"/>
                <w:b w:val="false"/>
                <w:i w:val="false"/>
                <w:color w:val="000000"/>
                <w:sz w:val="20"/>
              </w:rPr>
              <w:t>
инвестирования пенсионных активов,</w:t>
            </w:r>
            <w:r>
              <w:br/>
            </w:r>
            <w:r>
              <w:rPr>
                <w:rFonts w:ascii="Times New Roman"/>
                <w:b w:val="false"/>
                <w:i w:val="false"/>
                <w:color w:val="000000"/>
                <w:sz w:val="20"/>
              </w:rPr>
              <w:t>
не просроченная по условиям договора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Организации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w:t>
            </w:r>
            <w:r>
              <w:br/>
            </w:r>
            <w:r>
              <w:rPr>
                <w:rFonts w:ascii="Times New Roman"/>
                <w:b w:val="false"/>
                <w:i w:val="false"/>
                <w:color w:val="000000"/>
                <w:sz w:val="20"/>
              </w:rPr>
              <w:t>
активов по балансу Организации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 29.12.2009</w:t>
            </w:r>
            <w:r>
              <w:br/>
            </w:r>
            <w:r>
              <w:rPr>
                <w:rFonts w:ascii="Times New Roman"/>
                <w:b w:val="false"/>
                <w:i w:val="false"/>
                <w:color w:val="ff0000"/>
                <w:sz w:val="20"/>
              </w:rPr>
              <w:t>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ликвидные и прочие активы</w:t>
            </w:r>
            <w:r>
              <w:br/>
            </w:r>
            <w:r>
              <w:rPr>
                <w:rFonts w:ascii="Times New Roman"/>
                <w:b w:val="false"/>
                <w:i w:val="false"/>
                <w:color w:val="000000"/>
                <w:sz w:val="20"/>
              </w:rPr>
              <w:t>
(сумма строк 1 - 25)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балансу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пенсионных</w:t>
            </w:r>
            <w:r>
              <w:br/>
            </w:r>
            <w:r>
              <w:rPr>
                <w:rFonts w:ascii="Times New Roman"/>
                <w:b w:val="false"/>
                <w:i w:val="false"/>
                <w:color w:val="000000"/>
                <w:sz w:val="20"/>
              </w:rPr>
              <w:t>
накоплений вкладчиков (получателей),</w:t>
            </w:r>
            <w:r>
              <w:br/>
            </w:r>
            <w:r>
              <w:rPr>
                <w:rFonts w:ascii="Times New Roman"/>
                <w:b w:val="false"/>
                <w:i w:val="false"/>
                <w:color w:val="000000"/>
                <w:sz w:val="20"/>
              </w:rPr>
              <w:t>
находящихся в агрессивном</w:t>
            </w:r>
            <w:r>
              <w:br/>
            </w:r>
            <w:r>
              <w:rPr>
                <w:rFonts w:ascii="Times New Roman"/>
                <w:b w:val="false"/>
                <w:i w:val="false"/>
                <w:color w:val="000000"/>
                <w:sz w:val="20"/>
              </w:rPr>
              <w:t>
инвестиционном портфеле Фонда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 К</w:t>
            </w:r>
            <w:r>
              <w:rPr>
                <w:rFonts w:ascii="Times New Roman"/>
                <w:b w:val="false"/>
                <w:i w:val="false"/>
                <w:color w:val="000000"/>
                <w:vertAlign w:val="subscript"/>
              </w:rPr>
              <w:t>2</w:t>
            </w:r>
            <w:r>
              <w:br/>
            </w:r>
            <w:r>
              <w:rPr>
                <w:rFonts w:ascii="Times New Roman"/>
                <w:b w:val="false"/>
                <w:i w:val="false"/>
                <w:color w:val="000000"/>
                <w:sz w:val="20"/>
              </w:rPr>
              <w:t>
более чем на тридцать процентов за</w:t>
            </w:r>
            <w:r>
              <w:br/>
            </w:r>
            <w:r>
              <w:rPr>
                <w:rFonts w:ascii="Times New Roman"/>
                <w:b w:val="false"/>
                <w:i w:val="false"/>
                <w:color w:val="000000"/>
                <w:sz w:val="20"/>
              </w:rPr>
              <w:t>
предыдущий отчетный период (RR</w:t>
            </w:r>
            <w:r>
              <w:rPr>
                <w:rFonts w:ascii="Times New Roman"/>
                <w:b w:val="false"/>
                <w:i w:val="false"/>
                <w:color w:val="000000"/>
                <w:vertAlign w:val="subscript"/>
              </w:rPr>
              <w:t>1</w:t>
            </w: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 К</w:t>
            </w:r>
            <w:r>
              <w:rPr>
                <w:rFonts w:ascii="Times New Roman"/>
                <w:b w:val="false"/>
                <w:i w:val="false"/>
                <w:color w:val="000000"/>
                <w:vertAlign w:val="subscript"/>
              </w:rPr>
              <w:t>2</w:t>
            </w:r>
            <w:r>
              <w:br/>
            </w:r>
            <w:r>
              <w:rPr>
                <w:rFonts w:ascii="Times New Roman"/>
                <w:b w:val="false"/>
                <w:i w:val="false"/>
                <w:color w:val="000000"/>
                <w:sz w:val="20"/>
              </w:rPr>
              <w:t>
более чем на пятнадцать, но менее чем</w:t>
            </w:r>
            <w:r>
              <w:br/>
            </w:r>
            <w:r>
              <w:rPr>
                <w:rFonts w:ascii="Times New Roman"/>
                <w:b w:val="false"/>
                <w:i w:val="false"/>
                <w:color w:val="000000"/>
                <w:sz w:val="20"/>
              </w:rPr>
              <w:t>
на тридцать процентов за предыдущий</w:t>
            </w:r>
            <w:r>
              <w:br/>
            </w:r>
            <w:r>
              <w:rPr>
                <w:rFonts w:ascii="Times New Roman"/>
                <w:b w:val="false"/>
                <w:i w:val="false"/>
                <w:color w:val="000000"/>
                <w:sz w:val="20"/>
              </w:rPr>
              <w:t>
отчетный период (FR</w:t>
            </w:r>
            <w:r>
              <w:rPr>
                <w:rFonts w:ascii="Times New Roman"/>
                <w:b w:val="false"/>
                <w:i w:val="false"/>
                <w:color w:val="000000"/>
                <w:vertAlign w:val="subscript"/>
              </w:rPr>
              <w:t>2</w:t>
            </w:r>
            <w:r>
              <w:rPr>
                <w:rFonts w:ascii="Times New Roman"/>
                <w:b w:val="false"/>
                <w:i w:val="false"/>
                <w:color w:val="000000"/>
                <w:sz w:val="20"/>
              </w:rPr>
              <w:t>)</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(сумма</w:t>
            </w:r>
            <w:r>
              <w:br/>
            </w:r>
            <w:r>
              <w:rPr>
                <w:rFonts w:ascii="Times New Roman"/>
                <w:b w:val="false"/>
                <w:i w:val="false"/>
                <w:color w:val="000000"/>
                <w:sz w:val="20"/>
              </w:rPr>
              <w:t>
строк 29 - 31)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(сумма строк 30.1 –</w:t>
            </w:r>
            <w:r>
              <w:br/>
            </w:r>
            <w:r>
              <w:rPr>
                <w:rFonts w:ascii="Times New Roman"/>
                <w:b w:val="false"/>
                <w:i w:val="false"/>
                <w:color w:val="000000"/>
                <w:sz w:val="20"/>
              </w:rPr>
              <w:t>
30.4)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риск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1 </w:t>
            </w:r>
            <w:r>
              <w:rPr>
                <w:rFonts w:ascii="Times New Roman"/>
                <w:b w:val="false"/>
                <w:i w:val="false"/>
                <w:color w:val="000000"/>
                <w:sz w:val="20"/>
              </w:rPr>
              <w:t>(строка 26 - (строка 27 +</w:t>
            </w:r>
            <w:r>
              <w:br/>
            </w:r>
            <w:r>
              <w:rPr>
                <w:rFonts w:ascii="Times New Roman"/>
                <w:b w:val="false"/>
                <w:i w:val="false"/>
                <w:color w:val="000000"/>
                <w:sz w:val="20"/>
              </w:rPr>
              <w:t>
строка 27.4 или строка 27.5))/</w:t>
            </w:r>
            <w:r>
              <w:br/>
            </w:r>
            <w:r>
              <w:rPr>
                <w:rFonts w:ascii="Times New Roman"/>
                <w:b w:val="false"/>
                <w:i w:val="false"/>
                <w:color w:val="000000"/>
                <w:sz w:val="20"/>
              </w:rPr>
              <w:t>
строка 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активов по балансу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Пояснение по заполнению таблицы:</w:t>
      </w:r>
      <w:r>
        <w:br/>
      </w:r>
      <w:r>
        <w:rPr>
          <w:rFonts w:ascii="Times New Roman"/>
          <w:b w:val="false"/>
          <w:i w:val="false"/>
          <w:color w:val="000000"/>
          <w:sz w:val="28"/>
        </w:rPr>
        <w:t>
      Информация по строке, порядковый номер 27.3, представляется с 1 января 2015 года.</w:t>
      </w:r>
    </w:p>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52" w:id="63"/>
    <w:p>
      <w:pPr>
        <w:spacing w:after="0"/>
        <w:ind w:left="0"/>
        <w:jc w:val="both"/>
      </w:pPr>
      <w:r>
        <w:rPr>
          <w:rFonts w:ascii="Times New Roman"/>
          <w:b w:val="false"/>
          <w:i w:val="false"/>
          <w:color w:val="000000"/>
          <w:sz w:val="28"/>
        </w:rPr>
        <w:t>
                                                       Таблица 2</w:t>
      </w:r>
    </w:p>
    <w:bookmarkEnd w:id="63"/>
    <w:p>
      <w:pPr>
        <w:spacing w:after="0"/>
        <w:ind w:left="0"/>
        <w:jc w:val="both"/>
      </w:pPr>
      <w:r>
        <w:rPr>
          <w:rFonts w:ascii="Times New Roman"/>
          <w:b/>
          <w:i w:val="false"/>
          <w:color w:val="000000"/>
          <w:sz w:val="28"/>
        </w:rPr>
        <w:t>      Расчеты значения коэффициента К</w:t>
      </w:r>
      <w:r>
        <w:rPr>
          <w:rFonts w:ascii="Times New Roman"/>
          <w:b w:val="false"/>
          <w:i w:val="false"/>
          <w:color w:val="000000"/>
          <w:vertAlign w:val="subscript"/>
        </w:rPr>
        <w:t>1</w:t>
      </w:r>
      <w:r>
        <w:rPr>
          <w:rFonts w:ascii="Times New Roman"/>
          <w:b/>
          <w:i w:val="false"/>
          <w:color w:val="000000"/>
          <w:sz w:val="28"/>
        </w:rPr>
        <w:t xml:space="preserve"> для Организации, в</w:t>
      </w:r>
      <w:r>
        <w:br/>
      </w:r>
      <w:r>
        <w:rPr>
          <w:rFonts w:ascii="Times New Roman"/>
          <w:b w:val="false"/>
          <w:i w:val="false"/>
          <w:color w:val="000000"/>
          <w:sz w:val="28"/>
        </w:rPr>
        <w:t>
</w:t>
      </w:r>
      <w:r>
        <w:rPr>
          <w:rFonts w:ascii="Times New Roman"/>
          <w:b/>
          <w:i w:val="false"/>
          <w:color w:val="000000"/>
          <w:sz w:val="28"/>
        </w:rPr>
        <w:t xml:space="preserve">управлении </w:t>
      </w:r>
      <w:r>
        <w:rPr>
          <w:rFonts w:ascii="Times New Roman"/>
          <w:b/>
          <w:i w:val="false"/>
          <w:color w:val="000000"/>
          <w:sz w:val="28"/>
        </w:rPr>
        <w:t>которой находятся пенсионные активы нескольких Фондов</w:t>
      </w:r>
      <w:r>
        <w:br/>
      </w:r>
      <w:r>
        <w:rPr>
          <w:rFonts w:ascii="Times New Roman"/>
          <w:b w:val="false"/>
          <w:i w:val="false"/>
          <w:color w:val="000000"/>
          <w:sz w:val="28"/>
        </w:rPr>
        <w:t>
                     на "___" 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7882"/>
        <w:gridCol w:w="1507"/>
        <w:gridCol w:w="1381"/>
        <w:gridCol w:w="1509"/>
      </w:tblGrid>
      <w:tr>
        <w:trPr>
          <w:trHeight w:val="10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мость</w:t>
            </w:r>
            <w:r>
              <w:br/>
            </w:r>
            <w:r>
              <w:rPr>
                <w:rFonts w:ascii="Times New Roman"/>
                <w:b w:val="false"/>
                <w:i w:val="false"/>
                <w:color w:val="000000"/>
                <w:sz w:val="20"/>
              </w:rPr>
              <w:t>
по</w:t>
            </w:r>
            <w:r>
              <w:br/>
            </w:r>
            <w:r>
              <w:rPr>
                <w:rFonts w:ascii="Times New Roman"/>
                <w:b w:val="false"/>
                <w:i w:val="false"/>
                <w:color w:val="000000"/>
                <w:sz w:val="20"/>
              </w:rPr>
              <w:t>
балан-</w:t>
            </w:r>
            <w:r>
              <w:br/>
            </w:r>
            <w:r>
              <w:rPr>
                <w:rFonts w:ascii="Times New Roman"/>
                <w:b w:val="false"/>
                <w:i w:val="false"/>
                <w:color w:val="000000"/>
                <w:sz w:val="20"/>
              </w:rPr>
              <w:t>
су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w:t>
            </w:r>
            <w:r>
              <w:br/>
            </w:r>
            <w:r>
              <w:rPr>
                <w:rFonts w:ascii="Times New Roman"/>
                <w:b w:val="false"/>
                <w:i w:val="false"/>
                <w:color w:val="000000"/>
                <w:sz w:val="20"/>
              </w:rPr>
              <w:t>
ваемый</w:t>
            </w:r>
            <w:r>
              <w:br/>
            </w:r>
            <w:r>
              <w:rPr>
                <w:rFonts w:ascii="Times New Roman"/>
                <w:b w:val="false"/>
                <w:i w:val="false"/>
                <w:color w:val="000000"/>
                <w:sz w:val="20"/>
              </w:rPr>
              <w:t>
объем</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w:t>
            </w:r>
            <w:r>
              <w:br/>
            </w:r>
            <w:r>
              <w:rPr>
                <w:rFonts w:ascii="Times New Roman"/>
                <w:b w:val="false"/>
                <w:i w:val="false"/>
                <w:color w:val="000000"/>
                <w:sz w:val="20"/>
              </w:rPr>
              <w:t>
расче-</w:t>
            </w:r>
            <w:r>
              <w:br/>
            </w:r>
            <w:r>
              <w:rPr>
                <w:rFonts w:ascii="Times New Roman"/>
                <w:b w:val="false"/>
                <w:i w:val="false"/>
                <w:color w:val="000000"/>
                <w:sz w:val="20"/>
              </w:rPr>
              <w:t>
ту</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 всего (сумма строк 1.1 -</w:t>
            </w:r>
            <w:r>
              <w:br/>
            </w:r>
            <w:r>
              <w:rPr>
                <w:rFonts w:ascii="Times New Roman"/>
                <w:b w:val="false"/>
                <w:i w:val="false"/>
                <w:color w:val="000000"/>
                <w:sz w:val="20"/>
              </w:rPr>
              <w:t>
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w:t>
            </w:r>
            <w:r>
              <w:br/>
            </w:r>
            <w:r>
              <w:rPr>
                <w:rFonts w:ascii="Times New Roman"/>
                <w:b w:val="false"/>
                <w:i w:val="false"/>
                <w:color w:val="000000"/>
                <w:sz w:val="20"/>
              </w:rPr>
              <w:t>
процента от суммы активов по балансу</w:t>
            </w:r>
            <w:r>
              <w:br/>
            </w:r>
            <w:r>
              <w:rPr>
                <w:rFonts w:ascii="Times New Roman"/>
                <w:b w:val="false"/>
                <w:i w:val="false"/>
                <w:color w:val="000000"/>
                <w:sz w:val="20"/>
              </w:rPr>
              <w:t>
Организации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указанных в </w:t>
            </w:r>
            <w:r>
              <w:rPr>
                <w:rFonts w:ascii="Times New Roman"/>
                <w:b w:val="false"/>
                <w:i w:val="false"/>
                <w:color w:val="000000"/>
                <w:sz w:val="20"/>
              </w:rPr>
              <w:t>подпункте 3)</w:t>
            </w:r>
            <w:r>
              <w:rPr>
                <w:rFonts w:ascii="Times New Roman"/>
                <w:b w:val="false"/>
                <w:i w:val="false"/>
                <w:color w:val="000000"/>
                <w:sz w:val="20"/>
              </w:rPr>
              <w:t xml:space="preserve"> пункта 15</w:t>
            </w:r>
            <w:r>
              <w:br/>
            </w:r>
            <w:r>
              <w:rPr>
                <w:rFonts w:ascii="Times New Roman"/>
                <w:b w:val="false"/>
                <w:i w:val="false"/>
                <w:color w:val="000000"/>
                <w:sz w:val="20"/>
              </w:rPr>
              <w:t>
настоящей Инструкции, в тенге и</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центральном депозитарии ценных бумаг</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банках-нерезидентах Республики</w:t>
            </w:r>
            <w:r>
              <w:br/>
            </w:r>
            <w:r>
              <w:rPr>
                <w:rFonts w:ascii="Times New Roman"/>
                <w:b w:val="false"/>
                <w:i w:val="false"/>
                <w:color w:val="000000"/>
                <w:sz w:val="20"/>
              </w:rPr>
              <w:t>
Казахстан, которые имеют долгосрочный</w:t>
            </w:r>
            <w:r>
              <w:br/>
            </w:r>
            <w:r>
              <w:rPr>
                <w:rFonts w:ascii="Times New Roman"/>
                <w:b w:val="false"/>
                <w:i w:val="false"/>
                <w:color w:val="000000"/>
                <w:sz w:val="20"/>
              </w:rPr>
              <w:t>
и (или) краткосрочный рейтинг не ниже</w:t>
            </w:r>
            <w:r>
              <w:br/>
            </w:r>
            <w:r>
              <w:rPr>
                <w:rFonts w:ascii="Times New Roman"/>
                <w:b w:val="false"/>
                <w:i w:val="false"/>
                <w:color w:val="000000"/>
                <w:sz w:val="20"/>
              </w:rPr>
              <w:t>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в иностранной валюте стран,</w:t>
            </w:r>
            <w:r>
              <w:br/>
            </w:r>
            <w:r>
              <w:rPr>
                <w:rFonts w:ascii="Times New Roman"/>
                <w:b w:val="false"/>
                <w:i w:val="false"/>
                <w:color w:val="000000"/>
                <w:sz w:val="20"/>
              </w:rPr>
              <w:t>
имеющих суверенный рейтинг не ниже</w:t>
            </w:r>
            <w:r>
              <w:br/>
            </w:r>
            <w:r>
              <w:rPr>
                <w:rFonts w:ascii="Times New Roman"/>
                <w:b w:val="false"/>
                <w:i w:val="false"/>
                <w:color w:val="000000"/>
                <w:sz w:val="20"/>
              </w:rPr>
              <w:t>
«АА-»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иностранных организациях, которые</w:t>
            </w:r>
            <w:r>
              <w:br/>
            </w:r>
            <w:r>
              <w:rPr>
                <w:rFonts w:ascii="Times New Roman"/>
                <w:b w:val="false"/>
                <w:i w:val="false"/>
                <w:color w:val="000000"/>
                <w:sz w:val="20"/>
              </w:rPr>
              <w:t>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предоставляющих банковские услуги</w:t>
            </w:r>
            <w:r>
              <w:br/>
            </w:r>
            <w:r>
              <w:rPr>
                <w:rFonts w:ascii="Times New Roman"/>
                <w:b w:val="false"/>
                <w:i w:val="false"/>
                <w:color w:val="000000"/>
                <w:sz w:val="20"/>
              </w:rPr>
              <w:t>
Организации для осуществления</w:t>
            </w:r>
            <w:r>
              <w:br/>
            </w:r>
            <w:r>
              <w:rPr>
                <w:rFonts w:ascii="Times New Roman"/>
                <w:b w:val="false"/>
                <w:i w:val="false"/>
                <w:color w:val="000000"/>
                <w:sz w:val="20"/>
              </w:rPr>
              <w:t>
операций на организованном рынке</w:t>
            </w:r>
            <w:r>
              <w:br/>
            </w:r>
            <w:r>
              <w:rPr>
                <w:rFonts w:ascii="Times New Roman"/>
                <w:b w:val="false"/>
                <w:i w:val="false"/>
                <w:color w:val="000000"/>
                <w:sz w:val="20"/>
              </w:rPr>
              <w:t>
ценных бумаг, в иностранной валюте</w:t>
            </w:r>
            <w:r>
              <w:br/>
            </w:r>
            <w:r>
              <w:rPr>
                <w:rFonts w:ascii="Times New Roman"/>
                <w:b w:val="false"/>
                <w:i w:val="false"/>
                <w:color w:val="000000"/>
                <w:sz w:val="20"/>
              </w:rPr>
              <w:t>
стран, имеющих суверенный рейтинг не</w:t>
            </w:r>
            <w:r>
              <w:br/>
            </w:r>
            <w:r>
              <w:rPr>
                <w:rFonts w:ascii="Times New Roman"/>
                <w:b w:val="false"/>
                <w:i w:val="false"/>
                <w:color w:val="000000"/>
                <w:sz w:val="20"/>
              </w:rPr>
              <w:t>
ниже «АА-»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«BB-»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являющихся</w:t>
            </w:r>
            <w:r>
              <w:br/>
            </w:r>
            <w:r>
              <w:rPr>
                <w:rFonts w:ascii="Times New Roman"/>
                <w:b w:val="false"/>
                <w:i w:val="false"/>
                <w:color w:val="000000"/>
                <w:sz w:val="20"/>
              </w:rPr>
              <w:t>
дочерними банками-резидентами,</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в соответствии</w:t>
            </w:r>
            <w:r>
              <w:br/>
            </w:r>
            <w:r>
              <w:rPr>
                <w:rFonts w:ascii="Times New Roman"/>
                <w:b w:val="false"/>
                <w:i w:val="false"/>
                <w:color w:val="000000"/>
                <w:sz w:val="20"/>
              </w:rPr>
              <w:t>
с абзацем четвертым </w:t>
            </w:r>
            <w:r>
              <w:rPr>
                <w:rFonts w:ascii="Times New Roman"/>
                <w:b w:val="false"/>
                <w:i w:val="false"/>
                <w:color w:val="000000"/>
                <w:sz w:val="20"/>
              </w:rPr>
              <w:t>подпункта 3)</w:t>
            </w:r>
            <w:r>
              <w:br/>
            </w:r>
            <w:r>
              <w:rPr>
                <w:rFonts w:ascii="Times New Roman"/>
                <w:b w:val="false"/>
                <w:i w:val="false"/>
                <w:color w:val="000000"/>
                <w:sz w:val="20"/>
              </w:rPr>
              <w:t>
пункта 15 настоящей Инструкции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 государств),</w:t>
            </w:r>
            <w:r>
              <w:br/>
            </w:r>
            <w:r>
              <w:rPr>
                <w:rFonts w:ascii="Times New Roman"/>
                <w:b w:val="false"/>
                <w:i w:val="false"/>
                <w:color w:val="000000"/>
                <w:sz w:val="20"/>
              </w:rPr>
              <w:t>
выпущенные Министерством финансов</w:t>
            </w:r>
            <w:r>
              <w:br/>
            </w:r>
            <w:r>
              <w:rPr>
                <w:rFonts w:ascii="Times New Roman"/>
                <w:b w:val="false"/>
                <w:i w:val="false"/>
                <w:color w:val="000000"/>
                <w:sz w:val="20"/>
              </w:rPr>
              <w:t>
Республики Казахстан и Национальным</w:t>
            </w:r>
            <w:r>
              <w:br/>
            </w:r>
            <w:r>
              <w:rPr>
                <w:rFonts w:ascii="Times New Roman"/>
                <w:b w:val="false"/>
                <w:i w:val="false"/>
                <w:color w:val="000000"/>
                <w:sz w:val="20"/>
              </w:rPr>
              <w:t>
Банком Республики Казахстан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w:t>
            </w:r>
            <w:r>
              <w:br/>
            </w:r>
            <w:r>
              <w:rPr>
                <w:rFonts w:ascii="Times New Roman"/>
                <w:b w:val="false"/>
                <w:i w:val="false"/>
                <w:color w:val="000000"/>
                <w:sz w:val="20"/>
              </w:rPr>
              <w:t>
портфелей банков второго уровня, ста</w:t>
            </w:r>
            <w:r>
              <w:br/>
            </w:r>
            <w:r>
              <w:rPr>
                <w:rFonts w:ascii="Times New Roman"/>
                <w:b w:val="false"/>
                <w:i w:val="false"/>
                <w:color w:val="000000"/>
                <w:sz w:val="20"/>
              </w:rPr>
              <w:t>
процентами голосующих акций которой</w:t>
            </w:r>
            <w:r>
              <w:br/>
            </w:r>
            <w:r>
              <w:rPr>
                <w:rFonts w:ascii="Times New Roman"/>
                <w:b w:val="false"/>
                <w:i w:val="false"/>
                <w:color w:val="000000"/>
                <w:sz w:val="20"/>
              </w:rPr>
              <w:t>
владеет Национальный Банк Республики</w:t>
            </w:r>
            <w:r>
              <w:br/>
            </w:r>
            <w:r>
              <w:rPr>
                <w:rFonts w:ascii="Times New Roman"/>
                <w:b w:val="false"/>
                <w:i w:val="false"/>
                <w:color w:val="000000"/>
                <w:sz w:val="20"/>
              </w:rPr>
              <w:t>
Казахстан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имеющих рейтинговую оценку</w:t>
            </w:r>
            <w:r>
              <w:br/>
            </w:r>
            <w:r>
              <w:rPr>
                <w:rFonts w:ascii="Times New Roman"/>
                <w:b w:val="false"/>
                <w:i w:val="false"/>
                <w:color w:val="000000"/>
                <w:sz w:val="20"/>
              </w:rPr>
              <w:t>
не ниже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«kzВВ»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первой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постановлением № 77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«kzВВ»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от «В+» до</w:t>
            </w:r>
            <w:r>
              <w:br/>
            </w:r>
            <w:r>
              <w:rPr>
                <w:rFonts w:ascii="Times New Roman"/>
                <w:b w:val="false"/>
                <w:i w:val="false"/>
                <w:color w:val="000000"/>
                <w:sz w:val="20"/>
              </w:rPr>
              <w:t>
«В-»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«kzВВ-» до</w:t>
            </w:r>
            <w:r>
              <w:br/>
            </w:r>
            <w:r>
              <w:rPr>
                <w:rFonts w:ascii="Times New Roman"/>
                <w:b w:val="false"/>
                <w:i w:val="false"/>
                <w:color w:val="000000"/>
                <w:sz w:val="20"/>
              </w:rPr>
              <w:t>
«kzВ»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подкатегории (наивысшая категория)»,</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11)</w:t>
            </w:r>
            <w:r>
              <w:rPr>
                <w:rFonts w:ascii="Times New Roman"/>
                <w:b w:val="false"/>
                <w:i w:val="false"/>
                <w:color w:val="000000"/>
                <w:sz w:val="20"/>
              </w:rPr>
              <w:t xml:space="preserve"> пункта 15 настоящей</w:t>
            </w:r>
            <w:r>
              <w:br/>
            </w:r>
            <w:r>
              <w:rPr>
                <w:rFonts w:ascii="Times New Roman"/>
                <w:b w:val="false"/>
                <w:i w:val="false"/>
                <w:color w:val="000000"/>
                <w:sz w:val="20"/>
              </w:rPr>
              <w:t>
Инструкции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второй</w:t>
            </w:r>
            <w:r>
              <w:br/>
            </w:r>
            <w:r>
              <w:rPr>
                <w:rFonts w:ascii="Times New Roman"/>
                <w:b w:val="false"/>
                <w:i w:val="false"/>
                <w:color w:val="000000"/>
                <w:sz w:val="20"/>
              </w:rPr>
              <w:t>
подкатегории (следующая за наивысшей</w:t>
            </w:r>
            <w:r>
              <w:br/>
            </w:r>
            <w:r>
              <w:rPr>
                <w:rFonts w:ascii="Times New Roman"/>
                <w:b w:val="false"/>
                <w:i w:val="false"/>
                <w:color w:val="000000"/>
                <w:sz w:val="20"/>
              </w:rPr>
              <w:t>
категорией)», предусмотренным</w:t>
            </w:r>
            <w:r>
              <w:br/>
            </w:r>
            <w:r>
              <w:rPr>
                <w:rFonts w:ascii="Times New Roman"/>
                <w:b w:val="false"/>
                <w:i w:val="false"/>
                <w:color w:val="000000"/>
                <w:sz w:val="20"/>
              </w:rPr>
              <w:t>
постановлением № 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w:t>
            </w:r>
            <w:r>
              <w:rPr>
                <w:rFonts w:ascii="Times New Roman"/>
                <w:b w:val="false"/>
                <w:i w:val="false"/>
                <w:color w:val="000000"/>
                <w:sz w:val="20"/>
              </w:rPr>
              <w:t>подпункта 12)</w:t>
            </w:r>
            <w:r>
              <w:rPr>
                <w:rFonts w:ascii="Times New Roman"/>
                <w:b w:val="false"/>
                <w:i w:val="false"/>
                <w:color w:val="000000"/>
                <w:sz w:val="20"/>
              </w:rPr>
              <w:t xml:space="preserve"> пункта 15 настоящей</w:t>
            </w:r>
            <w:r>
              <w:br/>
            </w:r>
            <w:r>
              <w:rPr>
                <w:rFonts w:ascii="Times New Roman"/>
                <w:b w:val="false"/>
                <w:i w:val="false"/>
                <w:color w:val="000000"/>
                <w:sz w:val="20"/>
              </w:rPr>
              <w:t>
Инструкции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 имеющих</w:t>
            </w:r>
            <w:r>
              <w:br/>
            </w:r>
            <w:r>
              <w:rPr>
                <w:rFonts w:ascii="Times New Roman"/>
                <w:b w:val="false"/>
                <w:i w:val="false"/>
                <w:color w:val="000000"/>
                <w:sz w:val="20"/>
              </w:rPr>
              <w:t>
рейтинговую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депозитарные расписки, базовым</w:t>
            </w:r>
            <w:r>
              <w:br/>
            </w:r>
            <w:r>
              <w:rPr>
                <w:rFonts w:ascii="Times New Roman"/>
                <w:b w:val="false"/>
                <w:i w:val="false"/>
                <w:color w:val="000000"/>
                <w:sz w:val="20"/>
              </w:rPr>
              <w:t>
активом которых являются данные акции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w:t>
            </w:r>
            <w:r>
              <w:br/>
            </w:r>
            <w:r>
              <w:rPr>
                <w:rFonts w:ascii="Times New Roman"/>
                <w:b w:val="false"/>
                <w:i w:val="false"/>
                <w:color w:val="000000"/>
                <w:sz w:val="20"/>
              </w:rPr>
              <w:t>
стандартам качества, принятым</w:t>
            </w:r>
            <w:r>
              <w:br/>
            </w:r>
            <w:r>
              <w:rPr>
                <w:rFonts w:ascii="Times New Roman"/>
                <w:b w:val="false"/>
                <w:i w:val="false"/>
                <w:color w:val="000000"/>
                <w:sz w:val="20"/>
              </w:rPr>
              <w:t>
Лондонской ассоциацией рынка</w:t>
            </w:r>
            <w:r>
              <w:br/>
            </w:r>
            <w:r>
              <w:rPr>
                <w:rFonts w:ascii="Times New Roman"/>
                <w:b w:val="false"/>
                <w:i w:val="false"/>
                <w:color w:val="000000"/>
                <w:sz w:val="20"/>
              </w:rPr>
              <w:t>
драгоценных металлов (London bullion</w:t>
            </w:r>
            <w:r>
              <w:br/>
            </w:r>
            <w:r>
              <w:rPr>
                <w:rFonts w:ascii="Times New Roman"/>
                <w:b w:val="false"/>
                <w:i w:val="false"/>
                <w:color w:val="000000"/>
                <w:sz w:val="20"/>
              </w:rPr>
              <w:t>
market association) и обозначенным в</w:t>
            </w:r>
            <w:r>
              <w:br/>
            </w:r>
            <w:r>
              <w:rPr>
                <w:rFonts w:ascii="Times New Roman"/>
                <w:b w:val="false"/>
                <w:i w:val="false"/>
                <w:color w:val="000000"/>
                <w:sz w:val="20"/>
              </w:rPr>
              <w:t>
документах данной ассоциации как</w:t>
            </w:r>
            <w:r>
              <w:br/>
            </w:r>
            <w:r>
              <w:rPr>
                <w:rFonts w:ascii="Times New Roman"/>
                <w:b w:val="false"/>
                <w:i w:val="false"/>
                <w:color w:val="000000"/>
                <w:sz w:val="20"/>
              </w:rPr>
              <w:t>
стандарт «Лондонская качественная</w:t>
            </w:r>
            <w:r>
              <w:br/>
            </w:r>
            <w:r>
              <w:rPr>
                <w:rFonts w:ascii="Times New Roman"/>
                <w:b w:val="false"/>
                <w:i w:val="false"/>
                <w:color w:val="000000"/>
                <w:sz w:val="20"/>
              </w:rPr>
              <w:t>
поставка» («London good delivery») и</w:t>
            </w:r>
            <w:r>
              <w:br/>
            </w:r>
            <w:r>
              <w:rPr>
                <w:rFonts w:ascii="Times New Roman"/>
                <w:b w:val="false"/>
                <w:i w:val="false"/>
                <w:color w:val="000000"/>
                <w:sz w:val="20"/>
              </w:rPr>
              <w:t>
металлические депозиты, в том числе,</w:t>
            </w:r>
            <w:r>
              <w:br/>
            </w:r>
            <w:r>
              <w:rPr>
                <w:rFonts w:ascii="Times New Roman"/>
                <w:b w:val="false"/>
                <w:i w:val="false"/>
                <w:color w:val="000000"/>
                <w:sz w:val="20"/>
              </w:rPr>
              <w:t>
в банках-нерезидентах Республики</w:t>
            </w:r>
            <w:r>
              <w:br/>
            </w:r>
            <w:r>
              <w:rPr>
                <w:rFonts w:ascii="Times New Roman"/>
                <w:b w:val="false"/>
                <w:i w:val="false"/>
                <w:color w:val="000000"/>
                <w:sz w:val="20"/>
              </w:rPr>
              <w:t>
Казахстан, обладающих рейтинговой</w:t>
            </w:r>
            <w:r>
              <w:br/>
            </w:r>
            <w:r>
              <w:rPr>
                <w:rFonts w:ascii="Times New Roman"/>
                <w:b w:val="false"/>
                <w:i w:val="false"/>
                <w:color w:val="000000"/>
                <w:sz w:val="20"/>
              </w:rPr>
              <w:t>
оценкой не ниже «АА»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рейтинговой оценкой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на срок не более 12 месяцев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 ценными</w:t>
            </w:r>
            <w:r>
              <w:br/>
            </w:r>
            <w:r>
              <w:rPr>
                <w:rFonts w:ascii="Times New Roman"/>
                <w:b w:val="false"/>
                <w:i w:val="false"/>
                <w:color w:val="000000"/>
                <w:sz w:val="20"/>
              </w:rPr>
              <w:t>
бумагами и иных юридических лиц,</w:t>
            </w:r>
            <w:r>
              <w:br/>
            </w:r>
            <w:r>
              <w:rPr>
                <w:rFonts w:ascii="Times New Roman"/>
                <w:b w:val="false"/>
                <w:i w:val="false"/>
                <w:color w:val="000000"/>
                <w:sz w:val="20"/>
              </w:rPr>
              <w:t>
являющихся частью инфраструктуры</w:t>
            </w:r>
            <w:r>
              <w:br/>
            </w:r>
            <w:r>
              <w:rPr>
                <w:rFonts w:ascii="Times New Roman"/>
                <w:b w:val="false"/>
                <w:i w:val="false"/>
                <w:color w:val="000000"/>
                <w:sz w:val="20"/>
              </w:rPr>
              <w:t>
рынка ценных бумаг, акционерами</w:t>
            </w:r>
            <w:r>
              <w:br/>
            </w:r>
            <w:r>
              <w:rPr>
                <w:rFonts w:ascii="Times New Roman"/>
                <w:b w:val="false"/>
                <w:i w:val="false"/>
                <w:color w:val="000000"/>
                <w:sz w:val="20"/>
              </w:rPr>
              <w:t>
которых являются профессиональные</w:t>
            </w:r>
            <w:r>
              <w:br/>
            </w:r>
            <w:r>
              <w:rPr>
                <w:rFonts w:ascii="Times New Roman"/>
                <w:b w:val="false"/>
                <w:i w:val="false"/>
                <w:color w:val="000000"/>
                <w:sz w:val="20"/>
              </w:rPr>
              <w:t>
участники рынка ценных бумаг</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w:t>
            </w:r>
            <w:r>
              <w:br/>
            </w:r>
            <w:r>
              <w:rPr>
                <w:rFonts w:ascii="Times New Roman"/>
                <w:b w:val="false"/>
                <w:i w:val="false"/>
                <w:color w:val="000000"/>
                <w:sz w:val="20"/>
              </w:rPr>
              <w:t>
комиссионным вознаграждениям по</w:t>
            </w:r>
            <w:r>
              <w:br/>
            </w:r>
            <w:r>
              <w:rPr>
                <w:rFonts w:ascii="Times New Roman"/>
                <w:b w:val="false"/>
                <w:i w:val="false"/>
                <w:color w:val="000000"/>
                <w:sz w:val="20"/>
              </w:rPr>
              <w:t>
пенсионным активам и начисленному</w:t>
            </w:r>
            <w:r>
              <w:br/>
            </w:r>
            <w:r>
              <w:rPr>
                <w:rFonts w:ascii="Times New Roman"/>
                <w:b w:val="false"/>
                <w:i w:val="false"/>
                <w:color w:val="000000"/>
                <w:sz w:val="20"/>
              </w:rPr>
              <w:t>
инвестиционному доходу от</w:t>
            </w:r>
            <w:r>
              <w:br/>
            </w:r>
            <w:r>
              <w:rPr>
                <w:rFonts w:ascii="Times New Roman"/>
                <w:b w:val="false"/>
                <w:i w:val="false"/>
                <w:color w:val="000000"/>
                <w:sz w:val="20"/>
              </w:rPr>
              <w:t>
инвестирования пенсионных активов -</w:t>
            </w:r>
            <w:r>
              <w:br/>
            </w:r>
            <w:r>
              <w:rPr>
                <w:rFonts w:ascii="Times New Roman"/>
                <w:b w:val="false"/>
                <w:i w:val="false"/>
                <w:color w:val="000000"/>
                <w:sz w:val="20"/>
              </w:rPr>
              <w:t>
всего (сумма строк 23.1-23.2)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просроченная по</w:t>
            </w:r>
            <w:r>
              <w:br/>
            </w:r>
            <w:r>
              <w:rPr>
                <w:rFonts w:ascii="Times New Roman"/>
                <w:b w:val="false"/>
                <w:i w:val="false"/>
                <w:color w:val="000000"/>
                <w:sz w:val="20"/>
              </w:rPr>
              <w:t>
условиям договора на срок не более</w:t>
            </w:r>
            <w:r>
              <w:br/>
            </w:r>
            <w:r>
              <w:rPr>
                <w:rFonts w:ascii="Times New Roman"/>
                <w:b w:val="false"/>
                <w:i w:val="false"/>
                <w:color w:val="000000"/>
                <w:sz w:val="20"/>
              </w:rPr>
              <w:t xml:space="preserve">
трех календарных дней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просроченная по</w:t>
            </w:r>
            <w:r>
              <w:br/>
            </w:r>
            <w:r>
              <w:rPr>
                <w:rFonts w:ascii="Times New Roman"/>
                <w:b w:val="false"/>
                <w:i w:val="false"/>
                <w:color w:val="000000"/>
                <w:sz w:val="20"/>
              </w:rPr>
              <w:t>
условиям договора на срок не более</w:t>
            </w:r>
            <w:r>
              <w:br/>
            </w:r>
            <w:r>
              <w:rPr>
                <w:rFonts w:ascii="Times New Roman"/>
                <w:b w:val="false"/>
                <w:i w:val="false"/>
                <w:color w:val="000000"/>
                <w:sz w:val="20"/>
              </w:rPr>
              <w:t xml:space="preserve">
девяноста календарных дней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Организации – всего</w:t>
            </w:r>
            <w:r>
              <w:br/>
            </w:r>
            <w:r>
              <w:rPr>
                <w:rFonts w:ascii="Times New Roman"/>
                <w:b w:val="false"/>
                <w:i w:val="false"/>
                <w:color w:val="000000"/>
                <w:sz w:val="20"/>
              </w:rPr>
              <w:t>
(сумма строк 24.1 - 24.3)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находящаяся в собственности</w:t>
            </w:r>
            <w:r>
              <w:br/>
            </w:r>
            <w:r>
              <w:rPr>
                <w:rFonts w:ascii="Times New Roman"/>
                <w:b w:val="false"/>
                <w:i w:val="false"/>
                <w:color w:val="000000"/>
                <w:sz w:val="20"/>
              </w:rPr>
              <w:t>
или на праве постоянного</w:t>
            </w:r>
            <w:r>
              <w:br/>
            </w:r>
            <w:r>
              <w:rPr>
                <w:rFonts w:ascii="Times New Roman"/>
                <w:b w:val="false"/>
                <w:i w:val="false"/>
                <w:color w:val="000000"/>
                <w:sz w:val="20"/>
              </w:rPr>
              <w:t>
землепользования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 находящиеся в</w:t>
            </w:r>
            <w:r>
              <w:br/>
            </w:r>
            <w:r>
              <w:rPr>
                <w:rFonts w:ascii="Times New Roman"/>
                <w:b w:val="false"/>
                <w:i w:val="false"/>
                <w:color w:val="000000"/>
                <w:sz w:val="20"/>
              </w:rPr>
              <w:t>
собственности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находящиеся в</w:t>
            </w:r>
            <w:r>
              <w:br/>
            </w:r>
            <w:r>
              <w:rPr>
                <w:rFonts w:ascii="Times New Roman"/>
                <w:b w:val="false"/>
                <w:i w:val="false"/>
                <w:color w:val="000000"/>
                <w:sz w:val="20"/>
              </w:rPr>
              <w:t>
собственности, за исключением</w:t>
            </w:r>
            <w:r>
              <w:br/>
            </w:r>
            <w:r>
              <w:rPr>
                <w:rFonts w:ascii="Times New Roman"/>
                <w:b w:val="false"/>
                <w:i w:val="false"/>
                <w:color w:val="000000"/>
                <w:sz w:val="20"/>
              </w:rPr>
              <w:t>
транспортных средств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ликвидные и прочие активы</w:t>
            </w:r>
            <w:r>
              <w:br/>
            </w:r>
            <w:r>
              <w:rPr>
                <w:rFonts w:ascii="Times New Roman"/>
                <w:b w:val="false"/>
                <w:i w:val="false"/>
                <w:color w:val="000000"/>
                <w:sz w:val="20"/>
              </w:rPr>
              <w:t>
(сумма строк 25.1 – 25-n)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ликвидных и прочих</w:t>
            </w:r>
            <w:r>
              <w:br/>
            </w:r>
            <w:r>
              <w:rPr>
                <w:rFonts w:ascii="Times New Roman"/>
                <w:b w:val="false"/>
                <w:i w:val="false"/>
                <w:color w:val="000000"/>
                <w:sz w:val="20"/>
              </w:rPr>
              <w:t>
активов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ликвидных и прочих</w:t>
            </w:r>
            <w:r>
              <w:br/>
            </w:r>
            <w:r>
              <w:rPr>
                <w:rFonts w:ascii="Times New Roman"/>
                <w:b w:val="false"/>
                <w:i w:val="false"/>
                <w:color w:val="000000"/>
                <w:sz w:val="20"/>
              </w:rPr>
              <w:t>
активов по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балансу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Обязательств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Обязательств по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(сумма</w:t>
            </w:r>
            <w:r>
              <w:br/>
            </w:r>
            <w:r>
              <w:rPr>
                <w:rFonts w:ascii="Times New Roman"/>
                <w:b w:val="false"/>
                <w:i w:val="false"/>
                <w:color w:val="000000"/>
                <w:sz w:val="20"/>
              </w:rPr>
              <w:t>
строк 28, 29, 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Фонда_1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Фонда_n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 Фонда_1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 Фонда_n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(сумма строк 29.1 –</w:t>
            </w:r>
            <w:r>
              <w:br/>
            </w:r>
            <w:r>
              <w:rPr>
                <w:rFonts w:ascii="Times New Roman"/>
                <w:b w:val="false"/>
                <w:i w:val="false"/>
                <w:color w:val="000000"/>
                <w:sz w:val="20"/>
              </w:rPr>
              <w:t>
29.4)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Фонда_1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Фонда_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 Фонда_1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 Фонда_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 Фонда_1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 Фонда_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 Фонда_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 Фонда_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 Фонда_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 Фонда_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риск</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операционного риска по</w:t>
            </w:r>
            <w:r>
              <w:br/>
            </w:r>
            <w:r>
              <w:rPr>
                <w:rFonts w:ascii="Times New Roman"/>
                <w:b w:val="false"/>
                <w:i w:val="false"/>
                <w:color w:val="000000"/>
                <w:sz w:val="20"/>
              </w:rPr>
              <w:t>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операционного риска по</w:t>
            </w:r>
            <w:r>
              <w:br/>
            </w:r>
            <w:r>
              <w:rPr>
                <w:rFonts w:ascii="Times New Roman"/>
                <w:b w:val="false"/>
                <w:i w:val="false"/>
                <w:color w:val="000000"/>
                <w:sz w:val="20"/>
              </w:rPr>
              <w:t>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(строка 25 – (строка 26 + строка 34</w:t>
            </w:r>
            <w:r>
              <w:br/>
            </w:r>
            <w:r>
              <w:rPr>
                <w:rFonts w:ascii="Times New Roman"/>
                <w:b w:val="false"/>
                <w:i w:val="false"/>
                <w:color w:val="000000"/>
                <w:sz w:val="20"/>
              </w:rPr>
              <w:t>
или строка 35))/строка 27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1</w:t>
            </w:r>
            <w:r>
              <w:rPr>
                <w:rFonts w:ascii="Times New Roman"/>
                <w:b w:val="false"/>
                <w:i w:val="false"/>
                <w:color w:val="000000"/>
                <w:sz w:val="20"/>
              </w:rPr>
              <w:t xml:space="preserve"> по Фонду_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r>
              <w:br/>
            </w:r>
            <w:r>
              <w:rPr>
                <w:rFonts w:ascii="Times New Roman"/>
                <w:b w:val="false"/>
                <w:i w:val="false"/>
                <w:color w:val="000000"/>
                <w:sz w:val="20"/>
              </w:rPr>
              <w:t>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r>
              <w:br/>
            </w:r>
            <w:r>
              <w:rPr>
                <w:rFonts w:ascii="Times New Roman"/>
                <w:b w:val="false"/>
                <w:i w:val="false"/>
                <w:color w:val="000000"/>
                <w:sz w:val="20"/>
              </w:rPr>
              <w:t>
по Фонду_ 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текущей стоимости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текущей стоимости по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активов по балансу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тридцать процентов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тридцать процентов по</w:t>
            </w:r>
            <w:r>
              <w:br/>
            </w:r>
            <w:r>
              <w:rPr>
                <w:rFonts w:ascii="Times New Roman"/>
                <w:b w:val="false"/>
                <w:i w:val="false"/>
                <w:color w:val="000000"/>
                <w:sz w:val="20"/>
              </w:rPr>
              <w:t>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тридцать процентов по</w:t>
            </w:r>
            <w:r>
              <w:br/>
            </w:r>
            <w:r>
              <w:rPr>
                <w:rFonts w:ascii="Times New Roman"/>
                <w:b w:val="false"/>
                <w:i w:val="false"/>
                <w:color w:val="000000"/>
                <w:sz w:val="20"/>
              </w:rPr>
              <w:t>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пятнадцать, но менее</w:t>
            </w:r>
            <w:r>
              <w:br/>
            </w:r>
            <w:r>
              <w:rPr>
                <w:rFonts w:ascii="Times New Roman"/>
                <w:b w:val="false"/>
                <w:i w:val="false"/>
                <w:color w:val="000000"/>
                <w:sz w:val="20"/>
              </w:rPr>
              <w:t>
чем на тридцать процентов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пятнадцать, но менее</w:t>
            </w:r>
            <w:r>
              <w:br/>
            </w:r>
            <w:r>
              <w:rPr>
                <w:rFonts w:ascii="Times New Roman"/>
                <w:b w:val="false"/>
                <w:i w:val="false"/>
                <w:color w:val="000000"/>
                <w:sz w:val="20"/>
              </w:rPr>
              <w:t>
чем на тридцать процентов по Фонду_1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35-n</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пятнадцать, но менее</w:t>
            </w:r>
            <w:r>
              <w:br/>
            </w:r>
            <w:r>
              <w:rPr>
                <w:rFonts w:ascii="Times New Roman"/>
                <w:b w:val="false"/>
                <w:i w:val="false"/>
                <w:color w:val="000000"/>
                <w:sz w:val="20"/>
              </w:rPr>
              <w:t>
чем на тридцать процентов по Фонду_n</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6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64"/>
    <w:p>
      <w:pPr>
        <w:spacing w:after="0"/>
        <w:ind w:left="0"/>
        <w:jc w:val="both"/>
      </w:pPr>
      <w:r>
        <w:rPr>
          <w:rFonts w:ascii="Times New Roman"/>
          <w:b w:val="false"/>
          <w:i w:val="false"/>
          <w:color w:val="ff0000"/>
          <w:sz w:val="28"/>
        </w:rPr>
        <w:t xml:space="preserve">      Сноска. Приложение 10 с изменениями, внесенными постановлениями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постановлением Правления Национального банка РК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4" w:id="65"/>
    <w:p>
      <w:pPr>
        <w:spacing w:after="0"/>
        <w:ind w:left="0"/>
        <w:jc w:val="left"/>
      </w:pPr>
      <w:r>
        <w:rPr>
          <w:rFonts w:ascii="Times New Roman"/>
          <w:b/>
          <w:i w:val="false"/>
          <w:color w:val="000000"/>
        </w:rPr>
        <w:t xml:space="preserve"> 
Критерии признания обесценения или уменьшения стоимости ценных бумаг</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8984"/>
        <w:gridCol w:w="317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состояние: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Нестабильное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Критическое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погашения любого из платежей: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просрочки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до 7 календарных дней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от 8 до 15 календарных дней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от 16 до 30 календарных дней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 календарных дней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календарного года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гарантии: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Республики Казахстан (при гарантии</w:t>
            </w:r>
            <w:r>
              <w:br/>
            </w:r>
            <w:r>
              <w:rPr>
                <w:rFonts w:ascii="Times New Roman"/>
                <w:b w:val="false"/>
                <w:i w:val="false"/>
                <w:color w:val="000000"/>
                <w:sz w:val="20"/>
              </w:rPr>
              <w:t>
100 % основного долга и вознаграждения)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Республики Казахстан (при гарантии</w:t>
            </w:r>
            <w:r>
              <w:br/>
            </w:r>
            <w:r>
              <w:rPr>
                <w:rFonts w:ascii="Times New Roman"/>
                <w:b w:val="false"/>
                <w:i w:val="false"/>
                <w:color w:val="000000"/>
                <w:sz w:val="20"/>
              </w:rPr>
              <w:t>
менее 100 % основного долга и вознаграждения)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рассчитывается</w:t>
            </w:r>
            <w:r>
              <w:br/>
            </w:r>
            <w:r>
              <w:rPr>
                <w:rFonts w:ascii="Times New Roman"/>
                <w:b w:val="false"/>
                <w:i w:val="false"/>
                <w:color w:val="000000"/>
                <w:sz w:val="20"/>
              </w:rPr>
              <w:t>
пропорционально</w:t>
            </w:r>
            <w:r>
              <w:br/>
            </w:r>
            <w:r>
              <w:rPr>
                <w:rFonts w:ascii="Times New Roman"/>
                <w:b w:val="false"/>
                <w:i w:val="false"/>
                <w:color w:val="000000"/>
                <w:sz w:val="20"/>
              </w:rPr>
              <w:t>
размеру гарантии</w:t>
            </w:r>
            <w:r>
              <w:br/>
            </w:r>
            <w:r>
              <w:rPr>
                <w:rFonts w:ascii="Times New Roman"/>
                <w:b w:val="false"/>
                <w:i w:val="false"/>
                <w:color w:val="000000"/>
                <w:sz w:val="20"/>
              </w:rPr>
              <w:t>
от "- 4")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Иностранного государства с рейтингом не ниже</w:t>
            </w:r>
            <w:r>
              <w:br/>
            </w:r>
            <w:r>
              <w:rPr>
                <w:rFonts w:ascii="Times New Roman"/>
                <w:b w:val="false"/>
                <w:i w:val="false"/>
                <w:color w:val="000000"/>
                <w:sz w:val="20"/>
              </w:rPr>
              <w:t>
"А-" по международной шкале агентства "Standard</w:t>
            </w:r>
            <w:r>
              <w:br/>
            </w:r>
            <w:r>
              <w:rPr>
                <w:rFonts w:ascii="Times New Roman"/>
                <w:b w:val="false"/>
                <w:i w:val="false"/>
                <w:color w:val="000000"/>
                <w:sz w:val="20"/>
              </w:rPr>
              <w:t>
&amp; Poor's" или рейтинговой оценкой аналогичного</w:t>
            </w:r>
            <w:r>
              <w:br/>
            </w:r>
            <w:r>
              <w:rPr>
                <w:rFonts w:ascii="Times New Roman"/>
                <w:b w:val="false"/>
                <w:i w:val="false"/>
                <w:color w:val="000000"/>
                <w:sz w:val="20"/>
              </w:rPr>
              <w:t>
уровня одного из других рейтинговых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Республики Казахстан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Иностранного эмитента с рейтингом не ниже "А-"</w:t>
            </w:r>
            <w:r>
              <w:br/>
            </w:r>
            <w:r>
              <w:rPr>
                <w:rFonts w:ascii="Times New Roman"/>
                <w:b w:val="false"/>
                <w:i w:val="false"/>
                <w:color w:val="000000"/>
                <w:sz w:val="20"/>
              </w:rPr>
              <w:t>
по международной шкале агентства "Standard &amp;</w:t>
            </w:r>
            <w:r>
              <w:br/>
            </w:r>
            <w:r>
              <w:rPr>
                <w:rFonts w:ascii="Times New Roman"/>
                <w:b w:val="false"/>
                <w:i w:val="false"/>
                <w:color w:val="000000"/>
                <w:sz w:val="20"/>
              </w:rPr>
              <w:t>
Poor's" или рейтинговой оценкой аналогичного</w:t>
            </w:r>
            <w:r>
              <w:br/>
            </w:r>
            <w:r>
              <w:rPr>
                <w:rFonts w:ascii="Times New Roman"/>
                <w:b w:val="false"/>
                <w:i w:val="false"/>
                <w:color w:val="000000"/>
                <w:sz w:val="20"/>
              </w:rPr>
              <w:t>
уровня одного из других рейтинговых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гарантии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активного рынка: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Активный рынок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Неактивный рынок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рейтинга: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"А"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 до "ВВВ-" по международной шкале</w:t>
            </w:r>
            <w:r>
              <w:br/>
            </w:r>
            <w:r>
              <w:rPr>
                <w:rFonts w:ascii="Times New Roman"/>
                <w:b w:val="false"/>
                <w:i w:val="false"/>
                <w:color w:val="000000"/>
                <w:sz w:val="20"/>
              </w:rPr>
              <w:t>
агентства "Standard &amp; Poor's" или рейтинговой</w:t>
            </w:r>
            <w:r>
              <w:br/>
            </w:r>
            <w:r>
              <w:rPr>
                <w:rFonts w:ascii="Times New Roman"/>
                <w:b w:val="false"/>
                <w:i w:val="false"/>
                <w:color w:val="000000"/>
                <w:sz w:val="20"/>
              </w:rPr>
              <w:t>
оценкой аналогичного уровня одного из других</w:t>
            </w:r>
            <w:r>
              <w:br/>
            </w:r>
            <w:r>
              <w:rPr>
                <w:rFonts w:ascii="Times New Roman"/>
                <w:b w:val="false"/>
                <w:i w:val="false"/>
                <w:color w:val="000000"/>
                <w:sz w:val="20"/>
              </w:rPr>
              <w:t>
рейтинговых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"ВВВ-" до "В-"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"В-"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рейтинга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w:t>
            </w:r>
            <w:r>
              <w:br/>
            </w:r>
            <w:r>
              <w:rPr>
                <w:rFonts w:ascii="Times New Roman"/>
                <w:b w:val="false"/>
                <w:i w:val="false"/>
                <w:color w:val="000000"/>
                <w:sz w:val="20"/>
              </w:rPr>
              <w:t>
подкатегорию "долговые ценные бумаги без</w:t>
            </w:r>
            <w:r>
              <w:br/>
            </w:r>
            <w:r>
              <w:rPr>
                <w:rFonts w:ascii="Times New Roman"/>
                <w:b w:val="false"/>
                <w:i w:val="false"/>
                <w:color w:val="000000"/>
                <w:sz w:val="20"/>
              </w:rPr>
              <w:t>
рейтинговой оценки первой подкатегории</w:t>
            </w:r>
            <w:r>
              <w:br/>
            </w:r>
            <w:r>
              <w:rPr>
                <w:rFonts w:ascii="Times New Roman"/>
                <w:b w:val="false"/>
                <w:i w:val="false"/>
                <w:color w:val="000000"/>
                <w:sz w:val="20"/>
              </w:rPr>
              <w:t>
(наивысшая категория)"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w:t>
            </w:r>
            <w:r>
              <w:br/>
            </w:r>
            <w:r>
              <w:rPr>
                <w:rFonts w:ascii="Times New Roman"/>
                <w:b w:val="false"/>
                <w:i w:val="false"/>
                <w:color w:val="000000"/>
                <w:sz w:val="20"/>
              </w:rPr>
              <w:t>
подкатегорию "долговые ценные бумаги без</w:t>
            </w:r>
            <w:r>
              <w:br/>
            </w:r>
            <w:r>
              <w:rPr>
                <w:rFonts w:ascii="Times New Roman"/>
                <w:b w:val="false"/>
                <w:i w:val="false"/>
                <w:color w:val="000000"/>
                <w:sz w:val="20"/>
              </w:rPr>
              <w:t>
рейтинговой оценки второй подкатегории</w:t>
            </w:r>
            <w:r>
              <w:br/>
            </w:r>
            <w:r>
              <w:rPr>
                <w:rFonts w:ascii="Times New Roman"/>
                <w:b w:val="false"/>
                <w:i w:val="false"/>
                <w:color w:val="000000"/>
                <w:sz w:val="20"/>
              </w:rPr>
              <w:t>
(следующая за наивысшей категорией)"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 официальный</w:t>
            </w:r>
            <w:r>
              <w:br/>
            </w:r>
            <w:r>
              <w:rPr>
                <w:rFonts w:ascii="Times New Roman"/>
                <w:b w:val="false"/>
                <w:i w:val="false"/>
                <w:color w:val="000000"/>
                <w:sz w:val="20"/>
              </w:rPr>
              <w:t>
список фондовой биржи, выпущенные организациями</w:t>
            </w:r>
            <w:r>
              <w:br/>
            </w:r>
            <w:r>
              <w:rPr>
                <w:rFonts w:ascii="Times New Roman"/>
                <w:b w:val="false"/>
                <w:i w:val="false"/>
                <w:color w:val="000000"/>
                <w:sz w:val="20"/>
              </w:rPr>
              <w:t>
Республики Казахстан в соответствии с</w:t>
            </w:r>
            <w:r>
              <w:br/>
            </w:r>
            <w:r>
              <w:rPr>
                <w:rFonts w:ascii="Times New Roman"/>
                <w:b w:val="false"/>
                <w:i w:val="false"/>
                <w:color w:val="000000"/>
                <w:sz w:val="20"/>
              </w:rPr>
              <w:t>
законодательством Республики Казахстан и других</w:t>
            </w:r>
            <w:r>
              <w:br/>
            </w:r>
            <w:r>
              <w:rPr>
                <w:rFonts w:ascii="Times New Roman"/>
                <w:b w:val="false"/>
                <w:i w:val="false"/>
                <w:color w:val="000000"/>
                <w:sz w:val="20"/>
              </w:rPr>
              <w:t>
государств, имеющие оценки рейтинговых агентств,</w:t>
            </w:r>
            <w:r>
              <w:br/>
            </w:r>
            <w:r>
              <w:rPr>
                <w:rFonts w:ascii="Times New Roman"/>
                <w:b w:val="false"/>
                <w:i w:val="false"/>
                <w:color w:val="000000"/>
                <w:sz w:val="20"/>
              </w:rPr>
              <w:t>
признанных фондовой биржей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эмитентов, включенные в первую</w:t>
            </w:r>
            <w:r>
              <w:br/>
            </w:r>
            <w:r>
              <w:rPr>
                <w:rFonts w:ascii="Times New Roman"/>
                <w:b w:val="false"/>
                <w:i w:val="false"/>
                <w:color w:val="000000"/>
                <w:sz w:val="20"/>
              </w:rPr>
              <w:t>
(наивысшую) категорию сектора "акции"</w:t>
            </w:r>
            <w:r>
              <w:br/>
            </w:r>
            <w:r>
              <w:rPr>
                <w:rFonts w:ascii="Times New Roman"/>
                <w:b w:val="false"/>
                <w:i w:val="false"/>
                <w:color w:val="000000"/>
                <w:sz w:val="20"/>
              </w:rPr>
              <w:t>
официального списка фондовой биржи и</w:t>
            </w:r>
            <w:r>
              <w:br/>
            </w:r>
            <w:r>
              <w:rPr>
                <w:rFonts w:ascii="Times New Roman"/>
                <w:b w:val="false"/>
                <w:i w:val="false"/>
                <w:color w:val="000000"/>
                <w:sz w:val="20"/>
              </w:rPr>
              <w:t>
депозитарные расписки по ним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эмитентов, включенные во вторую</w:t>
            </w:r>
            <w:r>
              <w:br/>
            </w:r>
            <w:r>
              <w:rPr>
                <w:rFonts w:ascii="Times New Roman"/>
                <w:b w:val="false"/>
                <w:i w:val="false"/>
                <w:color w:val="000000"/>
                <w:sz w:val="20"/>
              </w:rPr>
              <w:t>
(наивысшую) категорию сектора "акции"</w:t>
            </w:r>
            <w:r>
              <w:br/>
            </w:r>
            <w:r>
              <w:rPr>
                <w:rFonts w:ascii="Times New Roman"/>
                <w:b w:val="false"/>
                <w:i w:val="false"/>
                <w:color w:val="000000"/>
                <w:sz w:val="20"/>
              </w:rPr>
              <w:t>
официального списка фондовой биржи и</w:t>
            </w:r>
            <w:r>
              <w:br/>
            </w:r>
            <w:r>
              <w:rPr>
                <w:rFonts w:ascii="Times New Roman"/>
                <w:b w:val="false"/>
                <w:i w:val="false"/>
                <w:color w:val="000000"/>
                <w:sz w:val="20"/>
              </w:rPr>
              <w:t>
депозитарные расписки по ним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 "буферную</w:t>
            </w:r>
            <w:r>
              <w:br/>
            </w:r>
            <w:r>
              <w:rPr>
                <w:rFonts w:ascii="Times New Roman"/>
                <w:b w:val="false"/>
                <w:i w:val="false"/>
                <w:color w:val="000000"/>
                <w:sz w:val="20"/>
              </w:rPr>
              <w:t>
категорию" официального списка фондовой биржи,</w:t>
            </w:r>
            <w:r>
              <w:br/>
            </w:r>
            <w:r>
              <w:rPr>
                <w:rFonts w:ascii="Times New Roman"/>
                <w:b w:val="false"/>
                <w:i w:val="false"/>
                <w:color w:val="000000"/>
                <w:sz w:val="20"/>
              </w:rPr>
              <w:t>
за исключением долговых ценных бумаг,</w:t>
            </w:r>
            <w:r>
              <w:br/>
            </w:r>
            <w:r>
              <w:rPr>
                <w:rFonts w:ascii="Times New Roman"/>
                <w:b w:val="false"/>
                <w:i w:val="false"/>
                <w:color w:val="000000"/>
                <w:sz w:val="20"/>
              </w:rPr>
              <w:t>
включенных в "буферную категорию" официального</w:t>
            </w:r>
            <w:r>
              <w:br/>
            </w:r>
            <w:r>
              <w:rPr>
                <w:rFonts w:ascii="Times New Roman"/>
                <w:b w:val="false"/>
                <w:i w:val="false"/>
                <w:color w:val="000000"/>
                <w:sz w:val="20"/>
              </w:rPr>
              <w:t>
списка фондовой биржи в случае дефолта эмитента</w:t>
            </w:r>
            <w:r>
              <w:br/>
            </w:r>
            <w:r>
              <w:rPr>
                <w:rFonts w:ascii="Times New Roman"/>
                <w:b w:val="false"/>
                <w:i w:val="false"/>
                <w:color w:val="000000"/>
                <w:sz w:val="20"/>
              </w:rPr>
              <w:t>
по выплате вознаграждения по своим</w:t>
            </w:r>
            <w:r>
              <w:br/>
            </w:r>
            <w:r>
              <w:rPr>
                <w:rFonts w:ascii="Times New Roman"/>
                <w:b w:val="false"/>
                <w:i w:val="false"/>
                <w:color w:val="000000"/>
                <w:sz w:val="20"/>
              </w:rPr>
              <w:t>
обязательствам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 или снижение рейтинга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Приостановление размещения ценных бумаг</w:t>
            </w:r>
            <w:r>
              <w:br/>
            </w:r>
            <w:r>
              <w:rPr>
                <w:rFonts w:ascii="Times New Roman"/>
                <w:b w:val="false"/>
                <w:i w:val="false"/>
                <w:color w:val="000000"/>
                <w:sz w:val="20"/>
              </w:rPr>
              <w:t>
(решение уполномоченного органа о</w:t>
            </w:r>
            <w:r>
              <w:br/>
            </w:r>
            <w:r>
              <w:rPr>
                <w:rFonts w:ascii="Times New Roman"/>
                <w:b w:val="false"/>
                <w:i w:val="false"/>
                <w:color w:val="000000"/>
                <w:sz w:val="20"/>
              </w:rPr>
              <w:t>
приостановлении размещения)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информации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76" w:id="6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пруденциальных нормативов, методике их </w:t>
      </w:r>
      <w:r>
        <w:br/>
      </w:r>
      <w:r>
        <w:rPr>
          <w:rFonts w:ascii="Times New Roman"/>
          <w:b w:val="false"/>
          <w:i w:val="false"/>
          <w:color w:val="000000"/>
          <w:sz w:val="28"/>
        </w:rPr>
        <w:t>
расчетов для организаций, осуществляющих</w:t>
      </w:r>
      <w:r>
        <w:br/>
      </w:r>
      <w:r>
        <w:rPr>
          <w:rFonts w:ascii="Times New Roman"/>
          <w:b w:val="false"/>
          <w:i w:val="false"/>
          <w:color w:val="000000"/>
          <w:sz w:val="28"/>
        </w:rPr>
        <w:t xml:space="preserve">
инвестиционное управление      </w:t>
      </w:r>
      <w:r>
        <w:br/>
      </w:r>
      <w:r>
        <w:rPr>
          <w:rFonts w:ascii="Times New Roman"/>
          <w:b w:val="false"/>
          <w:i w:val="false"/>
          <w:color w:val="000000"/>
          <w:sz w:val="28"/>
        </w:rPr>
        <w:t xml:space="preserve">
пенсионными активами         </w:t>
      </w:r>
    </w:p>
    <w:bookmarkEnd w:id="66"/>
    <w:p>
      <w:pPr>
        <w:spacing w:after="0"/>
        <w:ind w:left="0"/>
        <w:jc w:val="both"/>
      </w:pPr>
      <w:r>
        <w:rPr>
          <w:rFonts w:ascii="Times New Roman"/>
          <w:b w:val="false"/>
          <w:i w:val="false"/>
          <w:color w:val="ff0000"/>
          <w:sz w:val="28"/>
        </w:rPr>
        <w:t xml:space="preserve">      Сноска. Приложение 11 в редакции постановления Правления АФН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Start w:name="z405" w:id="67"/>
    <w:p>
      <w:pPr>
        <w:spacing w:after="0"/>
        <w:ind w:left="0"/>
        <w:jc w:val="both"/>
      </w:pPr>
      <w:r>
        <w:rPr>
          <w:rFonts w:ascii="Times New Roman"/>
          <w:b w:val="false"/>
          <w:i w:val="false"/>
          <w:color w:val="000000"/>
          <w:sz w:val="28"/>
        </w:rPr>
        <w:t>
</w:t>
      </w:r>
      <w:r>
        <w:rPr>
          <w:rFonts w:ascii="Times New Roman"/>
          <w:b/>
          <w:i w:val="false"/>
          <w:color w:val="000000"/>
          <w:sz w:val="28"/>
        </w:rPr>
        <w:t>   Размер резервов (провизии) на покрытие возможных потерь от</w:t>
      </w:r>
      <w:r>
        <w:br/>
      </w:r>
      <w:r>
        <w:rPr>
          <w:rFonts w:ascii="Times New Roman"/>
          <w:b w:val="false"/>
          <w:i w:val="false"/>
          <w:color w:val="000000"/>
          <w:sz w:val="28"/>
        </w:rPr>
        <w:t>
    </w:t>
      </w:r>
      <w:r>
        <w:rPr>
          <w:rFonts w:ascii="Times New Roman"/>
          <w:b/>
          <w:i w:val="false"/>
          <w:color w:val="000000"/>
          <w:sz w:val="28"/>
        </w:rPr>
        <w:t>обесценения или размер уменьшения стоимости ценных бумаг</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5118"/>
        <w:gridCol w:w="591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баллов</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Классификационная</w:t>
            </w:r>
            <w:r>
              <w:br/>
            </w:r>
            <w:r>
              <w:rPr>
                <w:rFonts w:ascii="Times New Roman"/>
                <w:b w:val="false"/>
                <w:i w:val="false"/>
                <w:color w:val="000000"/>
                <w:sz w:val="20"/>
              </w:rPr>
              <w:t>
категория ценных бумаг</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 размер резервов</w:t>
            </w:r>
            <w:r>
              <w:br/>
            </w:r>
            <w:r>
              <w:rPr>
                <w:rFonts w:ascii="Times New Roman"/>
                <w:b w:val="false"/>
                <w:i w:val="false"/>
                <w:color w:val="000000"/>
                <w:sz w:val="20"/>
              </w:rPr>
              <w:t>
(провизии)</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Стандартная</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1 категории</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2 категории</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3 категории</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(35 %)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Неудовлетворительная</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(70 %)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Безнадежная</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bl>
    <w:bookmarkStart w:name="z377" w:id="68"/>
    <w:p>
      <w:pPr>
        <w:spacing w:after="0"/>
        <w:ind w:left="0"/>
        <w:jc w:val="both"/>
      </w:pPr>
      <w:r>
        <w:rPr>
          <w:rFonts w:ascii="Times New Roman"/>
          <w:b w:val="false"/>
          <w:i w:val="false"/>
          <w:color w:val="000000"/>
          <w:sz w:val="28"/>
        </w:rPr>
        <w:t>
      Пояснения к таблице:</w:t>
      </w:r>
    </w:p>
    <w:bookmarkEnd w:id="68"/>
    <w:bookmarkStart w:name="z455" w:id="69"/>
    <w:p>
      <w:pPr>
        <w:spacing w:after="0"/>
        <w:ind w:left="0"/>
        <w:jc w:val="both"/>
      </w:pPr>
      <w:r>
        <w:rPr>
          <w:rFonts w:ascii="Times New Roman"/>
          <w:b w:val="false"/>
          <w:i w:val="false"/>
          <w:color w:val="000000"/>
          <w:sz w:val="28"/>
        </w:rPr>
        <w:t>
      При использовании данных критериев для обесценения ценных бумаг или уменьшения стоимости ценных бумаг при наличии рейтинговой оценки и категории листинга в расчет принимается рейтинговая оценка.</w:t>
      </w:r>
      <w:r>
        <w:br/>
      </w:r>
      <w:r>
        <w:rPr>
          <w:rFonts w:ascii="Times New Roman"/>
          <w:b w:val="false"/>
          <w:i w:val="false"/>
          <w:color w:val="000000"/>
          <w:sz w:val="28"/>
        </w:rPr>
        <w:t>
</w:t>
      </w:r>
      <w:r>
        <w:rPr>
          <w:rFonts w:ascii="Times New Roman"/>
          <w:b w:val="false"/>
          <w:i w:val="false"/>
          <w:color w:val="000000"/>
          <w:sz w:val="28"/>
        </w:rPr>
        <w:t>
      При получении суммы баллов до 1 (включительно) ценная бумага классифицируется как стандартная.</w:t>
      </w:r>
      <w:r>
        <w:br/>
      </w:r>
      <w:r>
        <w:rPr>
          <w:rFonts w:ascii="Times New Roman"/>
          <w:b w:val="false"/>
          <w:i w:val="false"/>
          <w:color w:val="000000"/>
          <w:sz w:val="28"/>
        </w:rPr>
        <w:t>
</w:t>
      </w:r>
      <w:r>
        <w:rPr>
          <w:rFonts w:ascii="Times New Roman"/>
          <w:b w:val="false"/>
          <w:i w:val="false"/>
          <w:color w:val="000000"/>
          <w:sz w:val="28"/>
        </w:rPr>
        <w:t>
      При сумме баллов равной от 2 до 4 (включительно) ценная бумага классифицируется как сомнительная 1 категории, формируется 10 (десять) процентов провизий.</w:t>
      </w:r>
      <w:r>
        <w:br/>
      </w:r>
      <w:r>
        <w:rPr>
          <w:rFonts w:ascii="Times New Roman"/>
          <w:b w:val="false"/>
          <w:i w:val="false"/>
          <w:color w:val="000000"/>
          <w:sz w:val="28"/>
        </w:rPr>
        <w:t>
</w:t>
      </w:r>
      <w:r>
        <w:rPr>
          <w:rFonts w:ascii="Times New Roman"/>
          <w:b w:val="false"/>
          <w:i w:val="false"/>
          <w:color w:val="000000"/>
          <w:sz w:val="28"/>
        </w:rPr>
        <w:t>
      При сумме баллов равной от 5 до 7 (включительно) ценная бумага классифицируется как сомнительная 2 категории, формируется 15 (пятнадцать) процентов провизий.</w:t>
      </w:r>
      <w:r>
        <w:br/>
      </w:r>
      <w:r>
        <w:rPr>
          <w:rFonts w:ascii="Times New Roman"/>
          <w:b w:val="false"/>
          <w:i w:val="false"/>
          <w:color w:val="000000"/>
          <w:sz w:val="28"/>
        </w:rPr>
        <w:t>
</w:t>
      </w:r>
      <w:r>
        <w:rPr>
          <w:rFonts w:ascii="Times New Roman"/>
          <w:b w:val="false"/>
          <w:i w:val="false"/>
          <w:color w:val="000000"/>
          <w:sz w:val="28"/>
        </w:rPr>
        <w:t>
      При сумме баллов равной от 8 до 10 (включительно) ценная бумага классифицируется как сомнительная 3 категории, формируется:</w:t>
      </w:r>
      <w:r>
        <w:br/>
      </w:r>
      <w:r>
        <w:rPr>
          <w:rFonts w:ascii="Times New Roman"/>
          <w:b w:val="false"/>
          <w:i w:val="false"/>
          <w:color w:val="000000"/>
          <w:sz w:val="28"/>
        </w:rPr>
        <w:t>
</w:t>
      </w:r>
      <w:r>
        <w:rPr>
          <w:rFonts w:ascii="Times New Roman"/>
          <w:b w:val="false"/>
          <w:i w:val="false"/>
          <w:color w:val="000000"/>
          <w:sz w:val="28"/>
        </w:rPr>
        <w:t>
      25 (двадцать пять) процентов провизий по облигациям;</w:t>
      </w:r>
      <w:r>
        <w:br/>
      </w:r>
      <w:r>
        <w:rPr>
          <w:rFonts w:ascii="Times New Roman"/>
          <w:b w:val="false"/>
          <w:i w:val="false"/>
          <w:color w:val="000000"/>
          <w:sz w:val="28"/>
        </w:rPr>
        <w:t>
</w:t>
      </w:r>
      <w:r>
        <w:rPr>
          <w:rFonts w:ascii="Times New Roman"/>
          <w:b w:val="false"/>
          <w:i w:val="false"/>
          <w:color w:val="000000"/>
          <w:sz w:val="28"/>
        </w:rPr>
        <w:t>
      35 (тридцать пять) процентов провизий по акциям.</w:t>
      </w:r>
      <w:r>
        <w:br/>
      </w:r>
      <w:r>
        <w:rPr>
          <w:rFonts w:ascii="Times New Roman"/>
          <w:b w:val="false"/>
          <w:i w:val="false"/>
          <w:color w:val="000000"/>
          <w:sz w:val="28"/>
        </w:rPr>
        <w:t>
</w:t>
      </w:r>
      <w:r>
        <w:rPr>
          <w:rFonts w:ascii="Times New Roman"/>
          <w:b w:val="false"/>
          <w:i w:val="false"/>
          <w:color w:val="000000"/>
          <w:sz w:val="28"/>
        </w:rPr>
        <w:t>
      При сумме баллов равной от 11 до 12 (включительно) ценная бумага классифицируется как неудовлетворительная, формируется:</w:t>
      </w:r>
      <w:r>
        <w:br/>
      </w:r>
      <w:r>
        <w:rPr>
          <w:rFonts w:ascii="Times New Roman"/>
          <w:b w:val="false"/>
          <w:i w:val="false"/>
          <w:color w:val="000000"/>
          <w:sz w:val="28"/>
        </w:rPr>
        <w:t>
</w:t>
      </w:r>
      <w:r>
        <w:rPr>
          <w:rFonts w:ascii="Times New Roman"/>
          <w:b w:val="false"/>
          <w:i w:val="false"/>
          <w:color w:val="000000"/>
          <w:sz w:val="28"/>
        </w:rPr>
        <w:t>
      50 (пятьдесят) процентов провизий по облигациям;</w:t>
      </w:r>
      <w:r>
        <w:br/>
      </w:r>
      <w:r>
        <w:rPr>
          <w:rFonts w:ascii="Times New Roman"/>
          <w:b w:val="false"/>
          <w:i w:val="false"/>
          <w:color w:val="000000"/>
          <w:sz w:val="28"/>
        </w:rPr>
        <w:t>
</w:t>
      </w:r>
      <w:r>
        <w:rPr>
          <w:rFonts w:ascii="Times New Roman"/>
          <w:b w:val="false"/>
          <w:i w:val="false"/>
          <w:color w:val="000000"/>
          <w:sz w:val="28"/>
        </w:rPr>
        <w:t>
      70 (семьдесят) процентов провизий по акциям.</w:t>
      </w:r>
      <w:r>
        <w:br/>
      </w:r>
      <w:r>
        <w:rPr>
          <w:rFonts w:ascii="Times New Roman"/>
          <w:b w:val="false"/>
          <w:i w:val="false"/>
          <w:color w:val="000000"/>
          <w:sz w:val="28"/>
        </w:rPr>
        <w:t>
</w:t>
      </w:r>
      <w:r>
        <w:rPr>
          <w:rFonts w:ascii="Times New Roman"/>
          <w:b w:val="false"/>
          <w:i w:val="false"/>
          <w:color w:val="000000"/>
          <w:sz w:val="28"/>
        </w:rPr>
        <w:t>
      При сумме свыше 12 ценная бумага классифицируется как безнадежная, формируется 90 (девяносто) процентов провизии. Если долговая ценная бумага эмитента классифицируется как безнадежная, то акция данного эмитента единовременно списывается до нуля.</w:t>
      </w:r>
      <w:r>
        <w:br/>
      </w:r>
      <w:r>
        <w:rPr>
          <w:rFonts w:ascii="Times New Roman"/>
          <w:b w:val="false"/>
          <w:i w:val="false"/>
          <w:color w:val="000000"/>
          <w:sz w:val="28"/>
        </w:rPr>
        <w:t>
</w:t>
      </w:r>
      <w:r>
        <w:rPr>
          <w:rFonts w:ascii="Times New Roman"/>
          <w:b w:val="false"/>
          <w:i w:val="false"/>
          <w:color w:val="000000"/>
          <w:sz w:val="28"/>
        </w:rPr>
        <w:t>
      При банкротстве эмитента ценной бумаги данная ценная бумага единовременно списывается до нуля.</w:t>
      </w:r>
    </w:p>
    <w:bookmarkEnd w:id="69"/>
    <w:bookmarkStart w:name="z384" w:id="7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Инструкции о нормативных значениях </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7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12 в редакции постановления Правления Национального банка РК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6" w:id="71"/>
    <w:p>
      <w:pPr>
        <w:spacing w:after="0"/>
        <w:ind w:left="0"/>
        <w:jc w:val="both"/>
      </w:pPr>
      <w:r>
        <w:rPr>
          <w:rFonts w:ascii="Times New Roman"/>
          <w:b w:val="false"/>
          <w:i w:val="false"/>
          <w:color w:val="000000"/>
          <w:sz w:val="28"/>
        </w:rPr>
        <w:t>
</w:t>
      </w:r>
      <w:r>
        <w:rPr>
          <w:rFonts w:ascii="Times New Roman"/>
          <w:b/>
          <w:i w:val="false"/>
          <w:color w:val="000000"/>
          <w:sz w:val="28"/>
        </w:rPr>
        <w:t>                             Справка</w:t>
      </w:r>
      <w:r>
        <w:br/>
      </w:r>
      <w:r>
        <w:rPr>
          <w:rFonts w:ascii="Times New Roman"/>
          <w:b w:val="false"/>
          <w:i w:val="false"/>
          <w:color w:val="000000"/>
          <w:sz w:val="28"/>
        </w:rPr>
        <w:t xml:space="preserve">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консервативного инвестиционного портфеля,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(сокращенное наименование накопительного пенсионного фонда в</w:t>
      </w:r>
      <w:r>
        <w:br/>
      </w:r>
      <w:r>
        <w:rPr>
          <w:rFonts w:ascii="Times New Roman"/>
          <w:b w:val="false"/>
          <w:i w:val="false"/>
          <w:color w:val="000000"/>
          <w:sz w:val="28"/>
        </w:rPr>
        <w:t>
      родительном падеже), находившихся в инвестиционном управлении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(сокращенное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 в родительном падеже)</w:t>
      </w:r>
      <w:r>
        <w:br/>
      </w:r>
      <w:r>
        <w:rPr>
          <w:rFonts w:ascii="Times New Roman"/>
          <w:b w:val="false"/>
          <w:i w:val="false"/>
          <w:color w:val="000000"/>
          <w:sz w:val="28"/>
        </w:rPr>
        <w:t>
   за __________________________________________________________ года</w:t>
      </w:r>
      <w:r>
        <w:br/>
      </w:r>
      <w:r>
        <w:rPr>
          <w:rFonts w:ascii="Times New Roman"/>
          <w:b w:val="false"/>
          <w:i w:val="false"/>
          <w:color w:val="000000"/>
          <w:sz w:val="28"/>
        </w:rPr>
        <w:t>
    (наименование месяца) (цифровое обозначение календарного года)</w:t>
      </w:r>
    </w:p>
    <w:bookmarkEnd w:id="71"/>
    <w:p>
      <w:pPr>
        <w:spacing w:after="0"/>
        <w:ind w:left="0"/>
        <w:jc w:val="both"/>
      </w:pPr>
      <w:r>
        <w:rPr>
          <w:rFonts w:ascii="Times New Roman"/>
          <w:b w:val="false"/>
          <w:i w:val="false"/>
          <w:color w:val="000000"/>
          <w:sz w:val="28"/>
        </w:rPr>
        <w:t>                                      (с двумя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1"/>
        <w:gridCol w:w="1390"/>
        <w:gridCol w:w="1802"/>
        <w:gridCol w:w="1390"/>
        <w:gridCol w:w="1312"/>
        <w:gridCol w:w="1351"/>
        <w:gridCol w:w="881"/>
        <w:gridCol w:w="1038"/>
        <w:gridCol w:w="170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взносы,</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фондов</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 умерен-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портфеля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полученная</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касто-</w:t>
            </w:r>
            <w:r>
              <w:br/>
            </w:r>
            <w:r>
              <w:rPr>
                <w:rFonts w:ascii="Times New Roman"/>
                <w:b w:val="false"/>
                <w:i w:val="false"/>
                <w:color w:val="000000"/>
                <w:sz w:val="20"/>
              </w:rPr>
              <w:t>
</w:t>
            </w:r>
            <w:r>
              <w:rPr>
                <w:rFonts w:ascii="Times New Roman"/>
                <w:b w:val="false"/>
                <w:i w:val="false"/>
                <w:color w:val="000000"/>
                <w:sz w:val="20"/>
              </w:rPr>
              <w:t>диана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и</w:t>
            </w:r>
            <w:r>
              <w:br/>
            </w:r>
            <w:r>
              <w:rPr>
                <w:rFonts w:ascii="Times New Roman"/>
                <w:b w:val="false"/>
                <w:i w:val="false"/>
                <w:color w:val="000000"/>
                <w:sz w:val="20"/>
              </w:rPr>
              <w:t>
</w:t>
            </w:r>
            <w:r>
              <w:rPr>
                <w:rFonts w:ascii="Times New Roman"/>
                <w:b w:val="false"/>
                <w:i w:val="false"/>
                <w:color w:val="000000"/>
                <w:sz w:val="20"/>
              </w:rPr>
              <w:t>переводы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до</w:t>
            </w:r>
            <w:r>
              <w:br/>
            </w:r>
            <w:r>
              <w:rPr>
                <w:rFonts w:ascii="Times New Roman"/>
                <w:b w:val="false"/>
                <w:i w:val="false"/>
                <w:color w:val="000000"/>
                <w:sz w:val="20"/>
              </w:rPr>
              <w:t>
</w:t>
            </w:r>
            <w:r>
              <w:rPr>
                <w:rFonts w:ascii="Times New Roman"/>
                <w:b w:val="false"/>
                <w:i w:val="false"/>
                <w:color w:val="000000"/>
                <w:sz w:val="20"/>
              </w:rPr>
              <w:t>выяснения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перечис-</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 взносов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чено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245"/>
        <w:gridCol w:w="1082"/>
        <w:gridCol w:w="1118"/>
        <w:gridCol w:w="1118"/>
        <w:gridCol w:w="1863"/>
        <w:gridCol w:w="1464"/>
        <w:gridCol w:w="1736"/>
        <w:gridCol w:w="1737"/>
      </w:tblGrid>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ошибочно</w:t>
            </w:r>
            <w:r>
              <w:br/>
            </w:r>
            <w:r>
              <w:rPr>
                <w:rFonts w:ascii="Times New Roman"/>
                <w:b w:val="false"/>
                <w:i w:val="false"/>
                <w:color w:val="000000"/>
                <w:sz w:val="20"/>
              </w:rPr>
              <w:t>
</w:t>
            </w:r>
            <w:r>
              <w:rPr>
                <w:rFonts w:ascii="Times New Roman"/>
                <w:b w:val="false"/>
                <w:i w:val="false"/>
                <w:color w:val="000000"/>
                <w:sz w:val="20"/>
              </w:rPr>
              <w:t>зачисленным</w:t>
            </w:r>
            <w:r>
              <w:br/>
            </w:r>
            <w:r>
              <w:rPr>
                <w:rFonts w:ascii="Times New Roman"/>
                <w:b w:val="false"/>
                <w:i w:val="false"/>
                <w:color w:val="000000"/>
                <w:sz w:val="20"/>
              </w:rPr>
              <w:t>
</w:t>
            </w:r>
            <w:r>
              <w:rPr>
                <w:rFonts w:ascii="Times New Roman"/>
                <w:b w:val="false"/>
                <w:i w:val="false"/>
                <w:color w:val="000000"/>
                <w:sz w:val="20"/>
              </w:rPr>
              <w:t>суммам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w:t>
            </w:r>
            <w:r>
              <w:br/>
            </w:r>
            <w:r>
              <w:rPr>
                <w:rFonts w:ascii="Times New Roman"/>
                <w:b w:val="false"/>
                <w:i w:val="false"/>
                <w:color w:val="000000"/>
                <w:sz w:val="20"/>
              </w:rPr>
              <w:t>
</w:t>
            </w:r>
            <w:r>
              <w:rPr>
                <w:rFonts w:ascii="Times New Roman"/>
                <w:b w:val="false"/>
                <w:i w:val="false"/>
                <w:color w:val="000000"/>
                <w:sz w:val="20"/>
              </w:rPr>
              <w:t>ждение от</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дохода</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условных</w:t>
            </w:r>
            <w:r>
              <w:br/>
            </w:r>
            <w:r>
              <w:rPr>
                <w:rFonts w:ascii="Times New Roman"/>
                <w:b w:val="false"/>
                <w:i w:val="false"/>
                <w:color w:val="000000"/>
                <w:sz w:val="20"/>
              </w:rPr>
              <w:t>
</w:t>
            </w:r>
            <w:r>
              <w:rPr>
                <w:rFonts w:ascii="Times New Roman"/>
                <w:b w:val="false"/>
                <w:i w:val="false"/>
                <w:color w:val="000000"/>
                <w:sz w:val="20"/>
              </w:rPr>
              <w:t>единиц</w:t>
            </w:r>
            <w:r>
              <w:rPr>
                <w:rFonts w:ascii="Times New Roman"/>
                <w:b w:val="false"/>
                <w:i w:val="false"/>
                <w:color w:val="000000"/>
                <w:vertAlign w:val="superscript"/>
              </w:rPr>
              <w:t>2</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одной</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r>
              <w:rPr>
                <w:rFonts w:ascii="Times New Roman"/>
                <w:b w:val="false"/>
                <w:i w:val="false"/>
                <w:color w:val="000000"/>
                <w:vertAlign w:val="superscript"/>
              </w:rPr>
              <w:t>3</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доход по</w:t>
            </w:r>
            <w:r>
              <w:br/>
            </w:r>
            <w:r>
              <w:rPr>
                <w:rFonts w:ascii="Times New Roman"/>
                <w:b w:val="false"/>
                <w:i w:val="false"/>
                <w:color w:val="000000"/>
                <w:sz w:val="20"/>
              </w:rPr>
              <w:t>
</w:t>
            </w:r>
            <w:r>
              <w:rPr>
                <w:rFonts w:ascii="Times New Roman"/>
                <w:b w:val="false"/>
                <w:i w:val="false"/>
                <w:color w:val="000000"/>
                <w:sz w:val="20"/>
              </w:rPr>
              <w:t>пенсионным</w:t>
            </w:r>
            <w:r>
              <w:br/>
            </w:r>
            <w:r>
              <w:rPr>
                <w:rFonts w:ascii="Times New Roman"/>
                <w:b w:val="false"/>
                <w:i w:val="false"/>
                <w:color w:val="000000"/>
                <w:sz w:val="20"/>
              </w:rPr>
              <w:t>
</w:t>
            </w:r>
            <w:r>
              <w:rPr>
                <w:rFonts w:ascii="Times New Roman"/>
                <w:b w:val="false"/>
                <w:i w:val="false"/>
                <w:color w:val="000000"/>
                <w:sz w:val="20"/>
              </w:rPr>
              <w:t>активам,</w:t>
            </w:r>
            <w:r>
              <w:br/>
            </w:r>
            <w:r>
              <w:rPr>
                <w:rFonts w:ascii="Times New Roman"/>
                <w:b w:val="false"/>
                <w:i w:val="false"/>
                <w:color w:val="000000"/>
                <w:sz w:val="20"/>
              </w:rPr>
              <w:t>
</w:t>
            </w:r>
            <w:r>
              <w:rPr>
                <w:rFonts w:ascii="Times New Roman"/>
                <w:b w:val="false"/>
                <w:i w:val="false"/>
                <w:color w:val="000000"/>
                <w:sz w:val="20"/>
              </w:rPr>
              <w:t>начисленный</w:t>
            </w:r>
            <w:r>
              <w:br/>
            </w:r>
            <w:r>
              <w:rPr>
                <w:rFonts w:ascii="Times New Roman"/>
                <w:b w:val="false"/>
                <w:i w:val="false"/>
                <w:color w:val="000000"/>
                <w:sz w:val="20"/>
              </w:rPr>
              <w:t>
</w:t>
            </w:r>
            <w:r>
              <w:rPr>
                <w:rFonts w:ascii="Times New Roman"/>
                <w:b w:val="false"/>
                <w:i w:val="false"/>
                <w:color w:val="000000"/>
                <w:sz w:val="20"/>
              </w:rPr>
              <w:t>за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385" w:id="72"/>
    <w:p>
      <w:pPr>
        <w:spacing w:after="0"/>
        <w:ind w:left="0"/>
        <w:jc w:val="both"/>
      </w:pPr>
      <w:r>
        <w:rPr>
          <w:rFonts w:ascii="Times New Roman"/>
          <w:b w:val="false"/>
          <w:i w:val="false"/>
          <w:color w:val="000000"/>
          <w:sz w:val="28"/>
        </w:rPr>
        <w:t>
      Средняя стоимость одной условной единицы за (наименование месяца)</w:t>
      </w:r>
      <w:r>
        <w:br/>
      </w:r>
      <w:r>
        <w:rPr>
          <w:rFonts w:ascii="Times New Roman"/>
          <w:b w:val="false"/>
          <w:i w:val="false"/>
          <w:color w:val="000000"/>
          <w:sz w:val="28"/>
        </w:rPr>
        <w:t>
(цифровое обозначение календарного года) года (3): 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8"/>
        </w:rPr>
        <w:t>:</w:t>
      </w:r>
    </w:p>
    <w:bookmarkEnd w:id="72"/>
    <w:p>
      <w:pPr>
        <w:spacing w:after="0"/>
        <w:ind w:left="0"/>
        <w:jc w:val="both"/>
      </w:pPr>
      <w:r>
        <w:rPr>
          <w:rFonts w:ascii="Times New Roman"/>
          <w:b w:val="false"/>
          <w:i w:val="false"/>
          <w:color w:val="000000"/>
          <w:sz w:val="28"/>
        </w:rPr>
        <w:t>Первый руководитель (на период его отсутствия - лицо,</w:t>
      </w:r>
      <w:r>
        <w:br/>
      </w:r>
      <w:r>
        <w:rPr>
          <w:rFonts w:ascii="Times New Roman"/>
          <w:b w:val="false"/>
          <w:i w:val="false"/>
          <w:color w:val="000000"/>
          <w:sz w:val="28"/>
        </w:rPr>
        <w:t>
его замещающее)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Вознаграждение (интерес), выплаченное банком-кастодианом по остатку на инвестиционном счете Фонда.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 точностью до трех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 точностью до семи знаков после запятой.</w:t>
      </w:r>
    </w:p>
    <w:bookmarkStart w:name="z56" w:id="73"/>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7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Инструкция дополнена приложением 12-1 в соответствии с постановлением Правления Национального банка РК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74"/>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умеренного инвестиционного портфеля,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(сокращенное наименование накопительного пенсионного фонда в</w:t>
      </w:r>
      <w:r>
        <w:br/>
      </w:r>
      <w:r>
        <w:rPr>
          <w:rFonts w:ascii="Times New Roman"/>
          <w:b w:val="false"/>
          <w:i w:val="false"/>
          <w:color w:val="000000"/>
          <w:sz w:val="28"/>
        </w:rPr>
        <w:t>
     родительном падеже), находившихся в инвестиционном управлении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(сокращенное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 в родительном падеже)</w:t>
      </w:r>
      <w:r>
        <w:br/>
      </w:r>
      <w:r>
        <w:rPr>
          <w:rFonts w:ascii="Times New Roman"/>
          <w:b w:val="false"/>
          <w:i w:val="false"/>
          <w:color w:val="000000"/>
          <w:sz w:val="28"/>
        </w:rPr>
        <w:t>
   за __________________________________________________________ года</w:t>
      </w:r>
      <w:r>
        <w:br/>
      </w:r>
      <w:r>
        <w:rPr>
          <w:rFonts w:ascii="Times New Roman"/>
          <w:b w:val="false"/>
          <w:i w:val="false"/>
          <w:color w:val="000000"/>
          <w:sz w:val="28"/>
        </w:rPr>
        <w:t>
    (наименование месяца) (цифровое обозначение календарного года)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84"/>
        <w:gridCol w:w="1813"/>
        <w:gridCol w:w="1425"/>
        <w:gridCol w:w="1425"/>
        <w:gridCol w:w="1554"/>
        <w:gridCol w:w="1035"/>
        <w:gridCol w:w="906"/>
        <w:gridCol w:w="1812"/>
        <w:gridCol w:w="259"/>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взносы,</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полученная</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касто-</w:t>
            </w:r>
            <w:r>
              <w:br/>
            </w:r>
            <w:r>
              <w:rPr>
                <w:rFonts w:ascii="Times New Roman"/>
                <w:b w:val="false"/>
                <w:i w:val="false"/>
                <w:color w:val="000000"/>
                <w:sz w:val="20"/>
              </w:rPr>
              <w:t>
</w:t>
            </w:r>
            <w:r>
              <w:rPr>
                <w:rFonts w:ascii="Times New Roman"/>
                <w:b w:val="false"/>
                <w:i w:val="false"/>
                <w:color w:val="000000"/>
                <w:sz w:val="20"/>
              </w:rPr>
              <w:t>диана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и</w:t>
            </w:r>
            <w:r>
              <w:br/>
            </w:r>
            <w:r>
              <w:rPr>
                <w:rFonts w:ascii="Times New Roman"/>
                <w:b w:val="false"/>
                <w:i w:val="false"/>
                <w:color w:val="000000"/>
                <w:sz w:val="20"/>
              </w:rPr>
              <w:t>
</w:t>
            </w:r>
            <w:r>
              <w:rPr>
                <w:rFonts w:ascii="Times New Roman"/>
                <w:b w:val="false"/>
                <w:i w:val="false"/>
                <w:color w:val="000000"/>
                <w:sz w:val="20"/>
              </w:rPr>
              <w:t>переводы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w:t>
            </w:r>
            <w:r>
              <w:br/>
            </w:r>
            <w:r>
              <w:rPr>
                <w:rFonts w:ascii="Times New Roman"/>
                <w:b w:val="false"/>
                <w:i w:val="false"/>
                <w:color w:val="000000"/>
                <w:sz w:val="20"/>
              </w:rPr>
              <w:t>
</w:t>
            </w:r>
            <w:r>
              <w:rPr>
                <w:rFonts w:ascii="Times New Roman"/>
                <w:b w:val="false"/>
                <w:i w:val="false"/>
                <w:color w:val="000000"/>
                <w:sz w:val="20"/>
              </w:rPr>
              <w:t>консерва-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портфель</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до</w:t>
            </w:r>
            <w:r>
              <w:br/>
            </w:r>
            <w:r>
              <w:rPr>
                <w:rFonts w:ascii="Times New Roman"/>
                <w:b w:val="false"/>
                <w:i w:val="false"/>
                <w:color w:val="000000"/>
                <w:sz w:val="20"/>
              </w:rPr>
              <w:t>
</w:t>
            </w:r>
            <w:r>
              <w:rPr>
                <w:rFonts w:ascii="Times New Roman"/>
                <w:b w:val="false"/>
                <w:i w:val="false"/>
                <w:color w:val="000000"/>
                <w:sz w:val="20"/>
              </w:rPr>
              <w:t>выяснения</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взносов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чено</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1349"/>
        <w:gridCol w:w="1590"/>
        <w:gridCol w:w="1229"/>
        <w:gridCol w:w="1590"/>
        <w:gridCol w:w="2072"/>
        <w:gridCol w:w="2070"/>
        <w:gridCol w:w="374"/>
        <w:gridCol w:w="374"/>
      </w:tblGrid>
      <w:tr>
        <w:trPr>
          <w:trHeight w:val="555"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ошибочно</w:t>
            </w:r>
            <w:r>
              <w:br/>
            </w:r>
            <w:r>
              <w:rPr>
                <w:rFonts w:ascii="Times New Roman"/>
                <w:b w:val="false"/>
                <w:i w:val="false"/>
                <w:color w:val="000000"/>
                <w:sz w:val="20"/>
              </w:rPr>
              <w:t>
</w:t>
            </w:r>
            <w:r>
              <w:rPr>
                <w:rFonts w:ascii="Times New Roman"/>
                <w:b w:val="false"/>
                <w:i w:val="false"/>
                <w:color w:val="000000"/>
                <w:sz w:val="20"/>
              </w:rPr>
              <w:t>зачисленным суммам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от инвести-</w:t>
            </w:r>
            <w:r>
              <w:br/>
            </w:r>
            <w:r>
              <w:rPr>
                <w:rFonts w:ascii="Times New Roman"/>
                <w:b w:val="false"/>
                <w:i w:val="false"/>
                <w:color w:val="000000"/>
                <w:sz w:val="20"/>
              </w:rPr>
              <w:t>
</w:t>
            </w:r>
            <w:r>
              <w:rPr>
                <w:rFonts w:ascii="Times New Roman"/>
                <w:b w:val="false"/>
                <w:i w:val="false"/>
                <w:color w:val="000000"/>
                <w:sz w:val="20"/>
              </w:rPr>
              <w:t>ционного дохода</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условных</w:t>
            </w:r>
            <w:r>
              <w:br/>
            </w:r>
            <w:r>
              <w:rPr>
                <w:rFonts w:ascii="Times New Roman"/>
                <w:b w:val="false"/>
                <w:i w:val="false"/>
                <w:color w:val="000000"/>
                <w:sz w:val="20"/>
              </w:rPr>
              <w:t>
</w:t>
            </w:r>
            <w:r>
              <w:rPr>
                <w:rFonts w:ascii="Times New Roman"/>
                <w:b w:val="false"/>
                <w:i w:val="false"/>
                <w:color w:val="000000"/>
                <w:sz w:val="20"/>
              </w:rPr>
              <w:t>единиц</w:t>
            </w:r>
            <w:r>
              <w:rPr>
                <w:rFonts w:ascii="Times New Roman"/>
                <w:b w:val="false"/>
                <w:i w:val="false"/>
                <w:color w:val="000000"/>
                <w:vertAlign w:val="superscript"/>
              </w:rPr>
              <w:t>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одной</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r>
              <w:rPr>
                <w:rFonts w:ascii="Times New Roman"/>
                <w:b w:val="false"/>
                <w:i w:val="false"/>
                <w:color w:val="000000"/>
                <w:vertAlign w:val="superscript"/>
              </w:rPr>
              <w:t>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доход по</w:t>
            </w:r>
            <w:r>
              <w:br/>
            </w:r>
            <w:r>
              <w:rPr>
                <w:rFonts w:ascii="Times New Roman"/>
                <w:b w:val="false"/>
                <w:i w:val="false"/>
                <w:color w:val="000000"/>
                <w:sz w:val="20"/>
              </w:rPr>
              <w:t>
</w:t>
            </w:r>
            <w:r>
              <w:rPr>
                <w:rFonts w:ascii="Times New Roman"/>
                <w:b w:val="false"/>
                <w:i w:val="false"/>
                <w:color w:val="000000"/>
                <w:sz w:val="20"/>
              </w:rPr>
              <w:t>пенсионным</w:t>
            </w:r>
            <w:r>
              <w:br/>
            </w:r>
            <w:r>
              <w:rPr>
                <w:rFonts w:ascii="Times New Roman"/>
                <w:b w:val="false"/>
                <w:i w:val="false"/>
                <w:color w:val="000000"/>
                <w:sz w:val="20"/>
              </w:rPr>
              <w:t>
</w:t>
            </w:r>
            <w:r>
              <w:rPr>
                <w:rFonts w:ascii="Times New Roman"/>
                <w:b w:val="false"/>
                <w:i w:val="false"/>
                <w:color w:val="000000"/>
                <w:sz w:val="20"/>
              </w:rPr>
              <w:t>активам,</w:t>
            </w:r>
            <w:r>
              <w:br/>
            </w:r>
            <w:r>
              <w:rPr>
                <w:rFonts w:ascii="Times New Roman"/>
                <w:b w:val="false"/>
                <w:i w:val="false"/>
                <w:color w:val="000000"/>
                <w:sz w:val="20"/>
              </w:rPr>
              <w:t>
</w:t>
            </w:r>
            <w:r>
              <w:rPr>
                <w:rFonts w:ascii="Times New Roman"/>
                <w:b w:val="false"/>
                <w:i w:val="false"/>
                <w:color w:val="000000"/>
                <w:sz w:val="20"/>
              </w:rPr>
              <w:t>начисленный</w:t>
            </w:r>
            <w:r>
              <w:br/>
            </w:r>
            <w:r>
              <w:rPr>
                <w:rFonts w:ascii="Times New Roman"/>
                <w:b w:val="false"/>
                <w:i w:val="false"/>
                <w:color w:val="000000"/>
                <w:sz w:val="20"/>
              </w:rPr>
              <w:t>
</w:t>
            </w:r>
            <w:r>
              <w:rPr>
                <w:rFonts w:ascii="Times New Roman"/>
                <w:b w:val="false"/>
                <w:i w:val="false"/>
                <w:color w:val="000000"/>
                <w:sz w:val="20"/>
              </w:rPr>
              <w:t>за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58" w:id="75"/>
    <w:p>
      <w:pPr>
        <w:spacing w:after="0"/>
        <w:ind w:left="0"/>
        <w:jc w:val="both"/>
      </w:pPr>
      <w:r>
        <w:rPr>
          <w:rFonts w:ascii="Times New Roman"/>
          <w:b w:val="false"/>
          <w:i w:val="false"/>
          <w:color w:val="000000"/>
          <w:sz w:val="28"/>
        </w:rPr>
        <w:t>
      Средняя стоимость одной условной единицы за (наименование месяца)</w:t>
      </w:r>
      <w:r>
        <w:br/>
      </w:r>
      <w:r>
        <w:rPr>
          <w:rFonts w:ascii="Times New Roman"/>
          <w:b w:val="false"/>
          <w:i w:val="false"/>
          <w:color w:val="000000"/>
          <w:sz w:val="28"/>
        </w:rPr>
        <w:t>
(цифровое обозначение календарного года) года (3): 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8"/>
        </w:rPr>
        <w:t>:</w:t>
      </w:r>
    </w:p>
    <w:bookmarkEnd w:id="75"/>
    <w:p>
      <w:pPr>
        <w:spacing w:after="0"/>
        <w:ind w:left="0"/>
        <w:jc w:val="both"/>
      </w:pPr>
      <w:r>
        <w:rPr>
          <w:rFonts w:ascii="Times New Roman"/>
          <w:b w:val="false"/>
          <w:i w:val="false"/>
          <w:color w:val="000000"/>
          <w:sz w:val="28"/>
        </w:rPr>
        <w:t>      Первый руководитель (на период его отсутствия - лицо,</w:t>
      </w:r>
      <w:r>
        <w:br/>
      </w:r>
      <w:r>
        <w:rPr>
          <w:rFonts w:ascii="Times New Roman"/>
          <w:b w:val="false"/>
          <w:i w:val="false"/>
          <w:color w:val="000000"/>
          <w:sz w:val="28"/>
        </w:rPr>
        <w:t>
его замещающее)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Вознаграждение (интерес), выплаченное банком-кастодианом по остатку на инвестиционном счете Фонда.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 точностью до трех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 точностью до семи знаков после запятой.</w:t>
      </w:r>
    </w:p>
    <w:bookmarkStart w:name="z389" w:id="7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76"/>
    <w:bookmarkStart w:name="z407" w:id="77"/>
    <w:p>
      <w:pPr>
        <w:spacing w:after="0"/>
        <w:ind w:left="0"/>
        <w:jc w:val="both"/>
      </w:pPr>
      <w:r>
        <w:rPr>
          <w:rFonts w:ascii="Times New Roman"/>
          <w:b w:val="false"/>
          <w:i w:val="false"/>
          <w:color w:val="000000"/>
          <w:sz w:val="28"/>
        </w:rPr>
        <w:t>
</w:t>
      </w:r>
      <w:r>
        <w:rPr>
          <w:rFonts w:ascii="Times New Roman"/>
          <w:b/>
          <w:i w:val="false"/>
          <w:color w:val="000000"/>
          <w:sz w:val="28"/>
        </w:rPr>
        <w:t>            Сведения о коэффициентах номинального дохода</w:t>
      </w:r>
      <w:r>
        <w:br/>
      </w:r>
      <w:r>
        <w:rPr>
          <w:rFonts w:ascii="Times New Roman"/>
          <w:b w:val="false"/>
          <w:i w:val="false"/>
          <w:color w:val="000000"/>
          <w:sz w:val="28"/>
        </w:rPr>
        <w:t>
              по состоянию на "___" ____________ 20 ___ года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накопительного пенсионного фонда)</w:t>
      </w:r>
    </w:p>
    <w:bookmarkEnd w:id="77"/>
    <w:p>
      <w:pPr>
        <w:spacing w:after="0"/>
        <w:ind w:left="0"/>
        <w:jc w:val="both"/>
      </w:pPr>
      <w:r>
        <w:rPr>
          <w:rFonts w:ascii="Times New Roman"/>
          <w:b w:val="false"/>
          <w:i w:val="false"/>
          <w:color w:val="ff0000"/>
          <w:sz w:val="28"/>
        </w:rPr>
        <w:t xml:space="preserve">      Сноска. Приложение 13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3"/>
        <w:gridCol w:w="2907"/>
      </w:tblGrid>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12 месяцев):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36 месяцев):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60 месяцев):</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7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Указывается средняя стоимость одной условной единицы двенадцать месяцев назад.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Указывается средняя стоимость одной условной единицы тридцать шесть месяцев назад.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Указывается средняя стоимость одной условной единицы шестьдесят месяцев назад.</w:t>
      </w:r>
    </w:p>
    <w:bookmarkEnd w:id="78"/>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93" w:id="7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Инструкции о нормативных значениях</w:t>
      </w:r>
      <w:r>
        <w:br/>
      </w:r>
      <w:r>
        <w:rPr>
          <w:rFonts w:ascii="Times New Roman"/>
          <w:b w:val="false"/>
          <w:i w:val="false"/>
          <w:color w:val="000000"/>
          <w:sz w:val="28"/>
        </w:rPr>
        <w:t xml:space="preserve">
пруденциальных нормативов, методике </w:t>
      </w:r>
      <w:r>
        <w:br/>
      </w:r>
      <w:r>
        <w:rPr>
          <w:rFonts w:ascii="Times New Roman"/>
          <w:b w:val="false"/>
          <w:i w:val="false"/>
          <w:color w:val="000000"/>
          <w:sz w:val="28"/>
        </w:rPr>
        <w:t xml:space="preserve">
их расчетов для организаций,    </w:t>
      </w:r>
      <w:r>
        <w:br/>
      </w:r>
      <w:r>
        <w:rPr>
          <w:rFonts w:ascii="Times New Roman"/>
          <w:b w:val="false"/>
          <w:i w:val="false"/>
          <w:color w:val="000000"/>
          <w:sz w:val="28"/>
        </w:rPr>
        <w:t xml:space="preserve">
осуществляющих инвестиционное    </w:t>
      </w:r>
      <w:r>
        <w:br/>
      </w:r>
      <w:r>
        <w:rPr>
          <w:rFonts w:ascii="Times New Roman"/>
          <w:b w:val="false"/>
          <w:i w:val="false"/>
          <w:color w:val="000000"/>
          <w:sz w:val="28"/>
        </w:rPr>
        <w:t xml:space="preserve">
управление пенсионными активами   </w:t>
      </w:r>
    </w:p>
    <w:bookmarkEnd w:id="79"/>
    <w:bookmarkStart w:name="z408" w:id="80"/>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сведения для расчета пруденциальных нормативов</w:t>
      </w:r>
      <w:r>
        <w:br/>
      </w:r>
      <w:r>
        <w:rPr>
          <w:rFonts w:ascii="Times New Roman"/>
          <w:b w:val="false"/>
          <w:i w:val="false"/>
          <w:color w:val="000000"/>
          <w:sz w:val="28"/>
        </w:rPr>
        <w:t>
             по состоянию на "____" __________ 200__ года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Организации)</w:t>
      </w:r>
    </w:p>
    <w:bookmarkEnd w:id="80"/>
    <w:p>
      <w:pPr>
        <w:spacing w:after="0"/>
        <w:ind w:left="0"/>
        <w:jc w:val="both"/>
      </w:pPr>
      <w:r>
        <w:rPr>
          <w:rFonts w:ascii="Times New Roman"/>
          <w:b w:val="false"/>
          <w:i w:val="false"/>
          <w:color w:val="ff0000"/>
          <w:sz w:val="28"/>
        </w:rPr>
        <w:t>      Сноска. Приложение 14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0158"/>
        <w:gridCol w:w="1740"/>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признака</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балансу</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 процента от</w:t>
            </w:r>
            <w:r>
              <w:br/>
            </w:r>
            <w:r>
              <w:rPr>
                <w:rFonts w:ascii="Times New Roman"/>
                <w:b w:val="false"/>
                <w:i w:val="false"/>
                <w:color w:val="000000"/>
                <w:sz w:val="20"/>
              </w:rPr>
              <w:t>
суммы активов по балансу Организации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 второго уровня</w:t>
            </w:r>
            <w:r>
              <w:br/>
            </w:r>
            <w:r>
              <w:rPr>
                <w:rFonts w:ascii="Times New Roman"/>
                <w:b w:val="false"/>
                <w:i w:val="false"/>
                <w:color w:val="000000"/>
                <w:sz w:val="20"/>
              </w:rPr>
              <w:t>
Республики Казахстан, указанных в </w:t>
            </w:r>
            <w:r>
              <w:rPr>
                <w:rFonts w:ascii="Times New Roman"/>
                <w:b w:val="false"/>
                <w:i w:val="false"/>
                <w:color w:val="000000"/>
                <w:sz w:val="20"/>
              </w:rPr>
              <w:t>подпункте 3</w:t>
            </w:r>
            <w:r>
              <w:rPr>
                <w:rFonts w:ascii="Times New Roman"/>
                <w:b w:val="false"/>
                <w:i w:val="false"/>
                <w:color w:val="000000"/>
                <w:sz w:val="20"/>
              </w:rPr>
              <w:t>)</w:t>
            </w:r>
            <w:r>
              <w:br/>
            </w:r>
            <w:r>
              <w:rPr>
                <w:rFonts w:ascii="Times New Roman"/>
                <w:b w:val="false"/>
                <w:i w:val="false"/>
                <w:color w:val="000000"/>
                <w:sz w:val="20"/>
              </w:rPr>
              <w:t>
пункта 15 настоящей Инструкции, в тенге и</w:t>
            </w:r>
            <w:r>
              <w:br/>
            </w:r>
            <w:r>
              <w:rPr>
                <w:rFonts w:ascii="Times New Roman"/>
                <w:b w:val="false"/>
                <w:i w:val="false"/>
                <w:color w:val="000000"/>
                <w:sz w:val="20"/>
              </w:rPr>
              <w:t>
иностранной валюте стран, имеющих суверенный</w:t>
            </w:r>
            <w:r>
              <w:br/>
            </w:r>
            <w:r>
              <w:rPr>
                <w:rFonts w:ascii="Times New Roman"/>
                <w:b w:val="false"/>
                <w:i w:val="false"/>
                <w:color w:val="000000"/>
                <w:sz w:val="20"/>
              </w:rPr>
              <w:t>
рейтинг не ниже "АА-"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центральном</w:t>
            </w:r>
            <w:r>
              <w:br/>
            </w:r>
            <w:r>
              <w:rPr>
                <w:rFonts w:ascii="Times New Roman"/>
                <w:b w:val="false"/>
                <w:i w:val="false"/>
                <w:color w:val="000000"/>
                <w:sz w:val="20"/>
              </w:rPr>
              <w:t>
депозитарии ценных бумаг</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банках-нерезидентах</w:t>
            </w:r>
            <w:r>
              <w:br/>
            </w:r>
            <w:r>
              <w:rPr>
                <w:rFonts w:ascii="Times New Roman"/>
                <w:b w:val="false"/>
                <w:i w:val="false"/>
                <w:color w:val="000000"/>
                <w:sz w:val="20"/>
              </w:rPr>
              <w:t>
Республики Казахстан, которые имеют долгосрочный</w:t>
            </w:r>
            <w:r>
              <w:br/>
            </w:r>
            <w:r>
              <w:rPr>
                <w:rFonts w:ascii="Times New Roman"/>
                <w:b w:val="false"/>
                <w:i w:val="false"/>
                <w:color w:val="000000"/>
                <w:sz w:val="20"/>
              </w:rPr>
              <w:t>
и (или) краткосрочный рейтинг не ниже "ВВВ-"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 в</w:t>
            </w:r>
            <w:r>
              <w:br/>
            </w:r>
            <w:r>
              <w:rPr>
                <w:rFonts w:ascii="Times New Roman"/>
                <w:b w:val="false"/>
                <w:i w:val="false"/>
                <w:color w:val="000000"/>
                <w:sz w:val="20"/>
              </w:rPr>
              <w:t>
иностранной валюте стран, имеющих суверенный</w:t>
            </w:r>
            <w:r>
              <w:br/>
            </w:r>
            <w:r>
              <w:rPr>
                <w:rFonts w:ascii="Times New Roman"/>
                <w:b w:val="false"/>
                <w:i w:val="false"/>
                <w:color w:val="000000"/>
                <w:sz w:val="20"/>
              </w:rPr>
              <w:t>
рейтинг не ниже "АА-"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иностранных</w:t>
            </w:r>
            <w:r>
              <w:br/>
            </w:r>
            <w:r>
              <w:rPr>
                <w:rFonts w:ascii="Times New Roman"/>
                <w:b w:val="false"/>
                <w:i w:val="false"/>
                <w:color w:val="000000"/>
                <w:sz w:val="20"/>
              </w:rPr>
              <w:t>
организациях, которые имеют долгосрочный и (или)</w:t>
            </w:r>
            <w:r>
              <w:br/>
            </w:r>
            <w:r>
              <w:rPr>
                <w:rFonts w:ascii="Times New Roman"/>
                <w:b w:val="false"/>
                <w:i w:val="false"/>
                <w:color w:val="000000"/>
                <w:sz w:val="20"/>
              </w:rPr>
              <w:t>
краткосрочный рейтинг не ниже "ВВВ-"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предоставляющих банковские услуги Организации</w:t>
            </w:r>
            <w:r>
              <w:br/>
            </w:r>
            <w:r>
              <w:rPr>
                <w:rFonts w:ascii="Times New Roman"/>
                <w:b w:val="false"/>
                <w:i w:val="false"/>
                <w:color w:val="000000"/>
                <w:sz w:val="20"/>
              </w:rPr>
              <w:t>
для осуществления операций на организованном</w:t>
            </w:r>
            <w:r>
              <w:br/>
            </w:r>
            <w:r>
              <w:rPr>
                <w:rFonts w:ascii="Times New Roman"/>
                <w:b w:val="false"/>
                <w:i w:val="false"/>
                <w:color w:val="000000"/>
                <w:sz w:val="20"/>
              </w:rPr>
              <w:t>
рынке ценных бумаг в иностранной валюте стран,</w:t>
            </w:r>
            <w:r>
              <w:br/>
            </w:r>
            <w:r>
              <w:rPr>
                <w:rFonts w:ascii="Times New Roman"/>
                <w:b w:val="false"/>
                <w:i w:val="false"/>
                <w:color w:val="000000"/>
                <w:sz w:val="20"/>
              </w:rPr>
              <w:t>
имеющих суверенный рейтинг не ниже "АА-"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деньги в кассе и на текущих счетах</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w:t>
            </w:r>
            <w:r>
              <w:br/>
            </w:r>
            <w:r>
              <w:rPr>
                <w:rFonts w:ascii="Times New Roman"/>
                <w:b w:val="false"/>
                <w:i w:val="false"/>
                <w:color w:val="000000"/>
                <w:sz w:val="20"/>
              </w:rPr>
              <w:t>
вующие международным стандартам качества,</w:t>
            </w:r>
            <w:r>
              <w:br/>
            </w:r>
            <w:r>
              <w:rPr>
                <w:rFonts w:ascii="Times New Roman"/>
                <w:b w:val="false"/>
                <w:i w:val="false"/>
                <w:color w:val="000000"/>
                <w:sz w:val="20"/>
              </w:rPr>
              <w:t>
принятым Лондонской ассоциацией рынка драгоценных</w:t>
            </w:r>
            <w:r>
              <w:br/>
            </w:r>
            <w:r>
              <w:rPr>
                <w:rFonts w:ascii="Times New Roman"/>
                <w:b w:val="false"/>
                <w:i w:val="false"/>
                <w:color w:val="000000"/>
                <w:sz w:val="20"/>
              </w:rPr>
              <w:t>
металлов (London bullion market association) и</w:t>
            </w:r>
            <w:r>
              <w:br/>
            </w:r>
            <w:r>
              <w:rPr>
                <w:rFonts w:ascii="Times New Roman"/>
                <w:b w:val="false"/>
                <w:i w:val="false"/>
                <w:color w:val="000000"/>
                <w:sz w:val="20"/>
              </w:rPr>
              <w:t>
обозначенным в документах данной ассоциации как</w:t>
            </w:r>
            <w:r>
              <w:br/>
            </w:r>
            <w:r>
              <w:rPr>
                <w:rFonts w:ascii="Times New Roman"/>
                <w:b w:val="false"/>
                <w:i w:val="false"/>
                <w:color w:val="000000"/>
                <w:sz w:val="20"/>
              </w:rPr>
              <w:t>
стандарт "Лондонская качественная поставка"</w:t>
            </w:r>
            <w:r>
              <w:br/>
            </w:r>
            <w:r>
              <w:rPr>
                <w:rFonts w:ascii="Times New Roman"/>
                <w:b w:val="false"/>
                <w:i w:val="false"/>
                <w:color w:val="000000"/>
                <w:sz w:val="20"/>
              </w:rPr>
              <w:t>
("London good delivery") и металлические</w:t>
            </w:r>
            <w:r>
              <w:br/>
            </w:r>
            <w:r>
              <w:rPr>
                <w:rFonts w:ascii="Times New Roman"/>
                <w:b w:val="false"/>
                <w:i w:val="false"/>
                <w:color w:val="000000"/>
                <w:sz w:val="20"/>
              </w:rPr>
              <w:t>
депозиты, в том числе, в банках-нерезидентах</w:t>
            </w:r>
            <w:r>
              <w:br/>
            </w:r>
            <w:r>
              <w:rPr>
                <w:rFonts w:ascii="Times New Roman"/>
                <w:b w:val="false"/>
                <w:i w:val="false"/>
                <w:color w:val="000000"/>
                <w:sz w:val="20"/>
              </w:rPr>
              <w:t>
Республики Казахстан, обладающих рейтинговой</w:t>
            </w:r>
            <w:r>
              <w:br/>
            </w:r>
            <w:r>
              <w:rPr>
                <w:rFonts w:ascii="Times New Roman"/>
                <w:b w:val="false"/>
                <w:i w:val="false"/>
                <w:color w:val="000000"/>
                <w:sz w:val="20"/>
              </w:rPr>
              <w:t>
оценкой не ниже "АА" по международной шкале</w:t>
            </w:r>
            <w:r>
              <w:br/>
            </w:r>
            <w:r>
              <w:rPr>
                <w:rFonts w:ascii="Times New Roman"/>
                <w:b w:val="false"/>
                <w:i w:val="false"/>
                <w:color w:val="000000"/>
                <w:sz w:val="20"/>
              </w:rPr>
              <w:t>
агентства "Standard &amp; Poor's" или рейтинговой</w:t>
            </w:r>
            <w:r>
              <w:br/>
            </w:r>
            <w:r>
              <w:rPr>
                <w:rFonts w:ascii="Times New Roman"/>
                <w:b w:val="false"/>
                <w:i w:val="false"/>
                <w:color w:val="000000"/>
                <w:sz w:val="20"/>
              </w:rPr>
              <w:t>
оценкой аналогичного уровня одного из других</w:t>
            </w:r>
            <w:r>
              <w:br/>
            </w:r>
            <w:r>
              <w:rPr>
                <w:rFonts w:ascii="Times New Roman"/>
                <w:b w:val="false"/>
                <w:i w:val="false"/>
                <w:color w:val="000000"/>
                <w:sz w:val="20"/>
              </w:rPr>
              <w:t>
рейтинговых агентств, на срок не более 12 месяцев</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 комиссионным</w:t>
            </w:r>
            <w:r>
              <w:br/>
            </w:r>
            <w:r>
              <w:rPr>
                <w:rFonts w:ascii="Times New Roman"/>
                <w:b w:val="false"/>
                <w:i w:val="false"/>
                <w:color w:val="000000"/>
                <w:sz w:val="20"/>
              </w:rPr>
              <w:t>
вознаграждениям по пенсионным активам и</w:t>
            </w:r>
            <w:r>
              <w:br/>
            </w:r>
            <w:r>
              <w:rPr>
                <w:rFonts w:ascii="Times New Roman"/>
                <w:b w:val="false"/>
                <w:i w:val="false"/>
                <w:color w:val="000000"/>
                <w:sz w:val="20"/>
              </w:rPr>
              <w:t>
начисленному инвестиционному доходу от</w:t>
            </w:r>
            <w:r>
              <w:br/>
            </w:r>
            <w:r>
              <w:rPr>
                <w:rFonts w:ascii="Times New Roman"/>
                <w:b w:val="false"/>
                <w:i w:val="false"/>
                <w:color w:val="000000"/>
                <w:sz w:val="20"/>
              </w:rPr>
              <w:t>
инвестирования пенсионных активов,</w:t>
            </w:r>
            <w:r>
              <w:br/>
            </w:r>
            <w:r>
              <w:rPr>
                <w:rFonts w:ascii="Times New Roman"/>
                <w:b w:val="false"/>
                <w:i w:val="false"/>
                <w:color w:val="000000"/>
                <w:sz w:val="20"/>
              </w:rPr>
              <w:t>
не просроченная по условиям договора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(вводится в действие с 01.04.2010)</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находящаяся в собственности или на праве</w:t>
            </w:r>
            <w:r>
              <w:br/>
            </w:r>
            <w:r>
              <w:rPr>
                <w:rFonts w:ascii="Times New Roman"/>
                <w:b w:val="false"/>
                <w:i w:val="false"/>
                <w:color w:val="000000"/>
                <w:sz w:val="20"/>
              </w:rPr>
              <w:t>
постоянного землепользования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 находящиеся в собственности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находящиеся в</w:t>
            </w:r>
            <w:r>
              <w:br/>
            </w:r>
            <w:r>
              <w:rPr>
                <w:rFonts w:ascii="Times New Roman"/>
                <w:b w:val="false"/>
                <w:i w:val="false"/>
                <w:color w:val="000000"/>
                <w:sz w:val="20"/>
              </w:rPr>
              <w:t>
собственности, за исключением транспортных</w:t>
            </w:r>
            <w:r>
              <w:br/>
            </w:r>
            <w:r>
              <w:rPr>
                <w:rFonts w:ascii="Times New Roman"/>
                <w:b w:val="false"/>
                <w:i w:val="false"/>
                <w:color w:val="000000"/>
                <w:sz w:val="20"/>
              </w:rPr>
              <w:t>
средств</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(вводится в действие с 01.01.2011)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пенсионных накоплений вкладчиков</w:t>
            </w:r>
            <w:r>
              <w:br/>
            </w:r>
            <w:r>
              <w:rPr>
                <w:rFonts w:ascii="Times New Roman"/>
                <w:b w:val="false"/>
                <w:i w:val="false"/>
                <w:color w:val="000000"/>
                <w:sz w:val="20"/>
              </w:rPr>
              <w:t>
(получателей), находящихся в агрессивном</w:t>
            </w:r>
            <w:r>
              <w:br/>
            </w:r>
            <w:r>
              <w:rPr>
                <w:rFonts w:ascii="Times New Roman"/>
                <w:b w:val="false"/>
                <w:i w:val="false"/>
                <w:color w:val="000000"/>
                <w:sz w:val="20"/>
              </w:rPr>
              <w:t>
инвестиционном портфеле Фонда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Пояснение по заполнению таблицы:</w:t>
      </w:r>
      <w:r>
        <w:br/>
      </w:r>
      <w:r>
        <w:rPr>
          <w:rFonts w:ascii="Times New Roman"/>
          <w:b w:val="false"/>
          <w:i w:val="false"/>
          <w:color w:val="000000"/>
          <w:sz w:val="28"/>
        </w:rPr>
        <w:t>
      Информация по строке, порядковый номер 8017, представляется с 1 января 2015 года.</w:t>
      </w:r>
    </w:p>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13" w:id="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организаций от 5 августа 2009 года № 181</w:t>
      </w:r>
    </w:p>
    <w:bookmarkEnd w:id="81"/>
    <w:bookmarkStart w:name="z14" w:id="82"/>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признаваемых утратившими силу</w:t>
      </w:r>
    </w:p>
    <w:bookmarkEnd w:id="82"/>
    <w:bookmarkStart w:name="z15" w:id="83"/>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118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 5322).</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октября 2008 года № 164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5405).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2008 года № 247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5514).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10 апреля 2009 года № 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5678).</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