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9e5c" w14:textId="9b69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минимального размера резервного капитала банков второго уровня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28 августа 2009 года № 196. Зарегистрировано в Министерстве юстиции Республики Казахстан 1 октября 2009 года № 5805. Утратило силу постановлением Правления Национального Банка Республики Казахстан от 27 мая 2013 года № 137</w:t>
      </w:r>
    </w:p>
    <w:p>
      <w:pPr>
        <w:spacing w:after="0"/>
        <w:ind w:left="0"/>
        <w:jc w:val="both"/>
      </w:pPr>
      <w:bookmarkStart w:name="z1" w:id="0"/>
      <w:r>
        <w:rPr>
          <w:rFonts w:ascii="Times New Roman"/>
          <w:b w:val="false"/>
          <w:i w:val="false"/>
          <w:color w:val="ff0000"/>
          <w:sz w:val="28"/>
        </w:rPr>
        <w:t xml:space="preserve">
      Сноска. Постановление утратило силу постановлением Правления Национального Банка РК от 27.05.2013 </w:t>
      </w:r>
      <w:r>
        <w:rPr>
          <w:rFonts w:ascii="Times New Roman"/>
          <w:b w:val="false"/>
          <w:i w:val="false"/>
          <w:color w:val="ff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пунктом 1 </w:t>
      </w:r>
      <w:r>
        <w:rPr>
          <w:rFonts w:ascii="Times New Roman"/>
          <w:b w:val="false"/>
          <w:i w:val="false"/>
          <w:color w:val="000000"/>
          <w:sz w:val="28"/>
        </w:rPr>
        <w:t>статьи 43</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подпунктом 3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4 июля 2003 года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Установить минимальный размер резервного капитала для банков второго уровня (далее - банк) в сумме не менее суммы:</w:t>
      </w:r>
      <w:r>
        <w:br/>
      </w:r>
      <w:r>
        <w:rPr>
          <w:rFonts w:ascii="Times New Roman"/>
          <w:b w:val="false"/>
          <w:i w:val="false"/>
          <w:color w:val="000000"/>
          <w:sz w:val="28"/>
        </w:rPr>
        <w:t>
</w:t>
      </w:r>
      <w:r>
        <w:rPr>
          <w:rFonts w:ascii="Times New Roman"/>
          <w:b w:val="false"/>
          <w:i w:val="false"/>
          <w:color w:val="000000"/>
          <w:sz w:val="28"/>
        </w:rPr>
        <w:t>
      фактического резервного капитала, сформированного за предыдущий отчетный период;</w:t>
      </w:r>
      <w:r>
        <w:br/>
      </w:r>
      <w:r>
        <w:rPr>
          <w:rFonts w:ascii="Times New Roman"/>
          <w:b w:val="false"/>
          <w:i w:val="false"/>
          <w:color w:val="000000"/>
          <w:sz w:val="28"/>
        </w:rPr>
        <w:t>
</w:t>
      </w:r>
      <w:r>
        <w:rPr>
          <w:rFonts w:ascii="Times New Roman"/>
          <w:b w:val="false"/>
          <w:i w:val="false"/>
          <w:color w:val="000000"/>
          <w:sz w:val="28"/>
        </w:rPr>
        <w:t>
      части нераспределенного чистого дохода банка до выплаты дивидендов по простым акциям, равной произведению нераспределенного чистого дохода банка до выплаты дивидендов по простым акциям на отношение прироста активов и условных обязательств, подлежащих классификации, за предыдущий год к величине активов и условных обязательств, подлежащих классификации, по состоянию на начало предыдущего года, но не менее 0,1 и не более 1.</w:t>
      </w:r>
      <w:r>
        <w:br/>
      </w:r>
      <w:r>
        <w:rPr>
          <w:rFonts w:ascii="Times New Roman"/>
          <w:b w:val="false"/>
          <w:i w:val="false"/>
          <w:color w:val="000000"/>
          <w:sz w:val="28"/>
        </w:rPr>
        <w:t>
</w:t>
      </w:r>
      <w:r>
        <w:rPr>
          <w:rFonts w:ascii="Times New Roman"/>
          <w:b w:val="false"/>
          <w:i w:val="false"/>
          <w:color w:val="000000"/>
          <w:sz w:val="28"/>
        </w:rPr>
        <w:t>
      В случае, если величина активов и условных обязательств, подлежащих классификации, на начало предыдущего года равна 0, то величина отношения прироста активов и условных обязательств, подлежащих классификации, за предыдущий год к величине активов и условных обязательств, подлежащих классификации, по состоянию на начало предыдущего года принимается как прирост активов и условных обязательств, подлежащих классификации, за предыдущий год.</w:t>
      </w:r>
      <w:r>
        <w:br/>
      </w:r>
      <w:r>
        <w:rPr>
          <w:rFonts w:ascii="Times New Roman"/>
          <w:b w:val="false"/>
          <w:i w:val="false"/>
          <w:color w:val="000000"/>
          <w:sz w:val="28"/>
        </w:rPr>
        <w:t>
</w:t>
      </w:r>
      <w:r>
        <w:rPr>
          <w:rFonts w:ascii="Times New Roman"/>
          <w:b w:val="false"/>
          <w:i w:val="false"/>
          <w:color w:val="000000"/>
          <w:sz w:val="28"/>
        </w:rPr>
        <w:t>
      В случае, если нераспределенный чистый доход банка до выплаты дивидендов по простым акциям составляет отрицательную величину (чистый убыток), то для целей расчета минимального размера резервного капитала величина нераспределенного чистого дохода банка до выплаты дивидендов принимается как значение 0.</w:t>
      </w:r>
      <w:r>
        <w:br/>
      </w:r>
      <w:r>
        <w:rPr>
          <w:rFonts w:ascii="Times New Roman"/>
          <w:b w:val="false"/>
          <w:i w:val="false"/>
          <w:color w:val="000000"/>
          <w:sz w:val="28"/>
        </w:rPr>
        <w:t>
</w:t>
      </w:r>
      <w:r>
        <w:rPr>
          <w:rFonts w:ascii="Times New Roman"/>
          <w:b w:val="false"/>
          <w:i w:val="false"/>
          <w:color w:val="000000"/>
          <w:sz w:val="28"/>
        </w:rPr>
        <w:t>
      Для целей настоящего постановления активы и условные обязательства, подлежащие классификации, определяются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декабря 2006 года № 296 "Об утверждении Правил классификации активов, условных обязательств и создания провизии (резервов) против них" (зарегистрированным в Реестре государственной регистрации нормативных правовых актов Республики Казахстан 20 марта 2007 года под № 4580).</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Правления АФН РК от 31.01.2011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2. Требования к минимальному размеру резервного капитала банка,</w:t>
      </w:r>
      <w:r>
        <w:br/>
      </w:r>
      <w:r>
        <w:rPr>
          <w:rFonts w:ascii="Times New Roman"/>
          <w:b w:val="false"/>
          <w:i w:val="false"/>
          <w:color w:val="000000"/>
          <w:sz w:val="28"/>
        </w:rPr>
        <w:t>
установленные абзацем вторым пункта 1 настоящего постановления,</w:t>
      </w:r>
      <w:r>
        <w:br/>
      </w:r>
      <w:r>
        <w:rPr>
          <w:rFonts w:ascii="Times New Roman"/>
          <w:b w:val="false"/>
          <w:i w:val="false"/>
          <w:color w:val="000000"/>
          <w:sz w:val="28"/>
        </w:rPr>
        <w:t>
применяются к АО "Жилищный строительный сберегательный банк</w:t>
      </w:r>
      <w:r>
        <w:br/>
      </w:r>
      <w:r>
        <w:rPr>
          <w:rFonts w:ascii="Times New Roman"/>
          <w:b w:val="false"/>
          <w:i w:val="false"/>
          <w:color w:val="000000"/>
          <w:sz w:val="28"/>
        </w:rPr>
        <w:t>
Казахстана" с 1 января 2011 года, при этом фактический резервный капитал банка по состоянию на 1 января 2011 года составляет не менее двух процентов от активов и условных обязательств, подлежащих классификации.</w:t>
      </w:r>
      <w:r>
        <w:br/>
      </w:r>
      <w:r>
        <w:rPr>
          <w:rFonts w:ascii="Times New Roman"/>
          <w:b w:val="false"/>
          <w:i w:val="false"/>
          <w:color w:val="000000"/>
          <w:sz w:val="28"/>
        </w:rPr>
        <w:t>
</w:t>
      </w:r>
      <w:r>
        <w:rPr>
          <w:rFonts w:ascii="Times New Roman"/>
          <w:b w:val="false"/>
          <w:i w:val="false"/>
          <w:color w:val="000000"/>
          <w:sz w:val="28"/>
        </w:rPr>
        <w:t>
      Расчет минимального размера резервного капитала АО "Жилищный строительный сберегательный банк Казахстана" в 2009 году осуществляется в соответствии с абзацем третьим пункта 1 настоящего постановления.</w:t>
      </w:r>
      <w:r>
        <w:br/>
      </w:r>
      <w:r>
        <w:rPr>
          <w:rFonts w:ascii="Times New Roman"/>
          <w:b w:val="false"/>
          <w:i w:val="false"/>
          <w:color w:val="000000"/>
          <w:sz w:val="28"/>
        </w:rPr>
        <w:t>
</w:t>
      </w:r>
      <w:r>
        <w:rPr>
          <w:rFonts w:ascii="Times New Roman"/>
          <w:b w:val="false"/>
          <w:i w:val="false"/>
          <w:color w:val="000000"/>
          <w:sz w:val="28"/>
        </w:rPr>
        <w:t>
      3. Требования к минимальному размеру резервного капитала банка,</w:t>
      </w:r>
      <w:r>
        <w:br/>
      </w:r>
      <w:r>
        <w:rPr>
          <w:rFonts w:ascii="Times New Roman"/>
          <w:b w:val="false"/>
          <w:i w:val="false"/>
          <w:color w:val="000000"/>
          <w:sz w:val="28"/>
        </w:rPr>
        <w:t>
установленные абзацем вторым пункта 1 настоящего постановления,</w:t>
      </w:r>
      <w:r>
        <w:br/>
      </w:r>
      <w:r>
        <w:rPr>
          <w:rFonts w:ascii="Times New Roman"/>
          <w:b w:val="false"/>
          <w:i w:val="false"/>
          <w:color w:val="000000"/>
          <w:sz w:val="28"/>
        </w:rPr>
        <w:t>
применяются к банкам, созданным после 1 января 2007 года, с четвертого года их деятельности, при этом по истечению указанной даты фактический резервный капитал банка должен составлять сумму в размере не менее двух процентов от активов и условных обязательств, подлежащих классификации.</w:t>
      </w:r>
      <w:r>
        <w:br/>
      </w:r>
      <w:r>
        <w:rPr>
          <w:rFonts w:ascii="Times New Roman"/>
          <w:b w:val="false"/>
          <w:i w:val="false"/>
          <w:color w:val="000000"/>
          <w:sz w:val="28"/>
        </w:rPr>
        <w:t>
</w:t>
      </w:r>
      <w:r>
        <w:rPr>
          <w:rFonts w:ascii="Times New Roman"/>
          <w:b w:val="false"/>
          <w:i w:val="false"/>
          <w:color w:val="000000"/>
          <w:sz w:val="28"/>
        </w:rPr>
        <w:t>
      Расчет минимального размера резервного капитала банков, созданных после 1 января 2007 года, осуществляется в 2009 году в соответствии с абзацем третьим пункта 1 настоящего постановления.</w:t>
      </w:r>
      <w:r>
        <w:br/>
      </w:r>
      <w:r>
        <w:rPr>
          <w:rFonts w:ascii="Times New Roman"/>
          <w:b w:val="false"/>
          <w:i w:val="false"/>
          <w:color w:val="000000"/>
          <w:sz w:val="28"/>
        </w:rPr>
        <w:t>
</w:t>
      </w:r>
      <w:r>
        <w:rPr>
          <w:rFonts w:ascii="Times New Roman"/>
          <w:b w:val="false"/>
          <w:i w:val="false"/>
          <w:color w:val="000000"/>
          <w:sz w:val="28"/>
        </w:rPr>
        <w:t>
      4. Признать утратившим силу нормативные правовые акты, согласно</w:t>
      </w:r>
      <w:r>
        <w:br/>
      </w:r>
      <w:r>
        <w:rPr>
          <w:rFonts w:ascii="Times New Roman"/>
          <w:b w:val="false"/>
          <w:i w:val="false"/>
          <w:color w:val="000000"/>
          <w:sz w:val="28"/>
        </w:rPr>
        <w:t>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по истечении</w:t>
      </w:r>
      <w:r>
        <w:br/>
      </w:r>
      <w:r>
        <w:rPr>
          <w:rFonts w:ascii="Times New Roman"/>
          <w:b w:val="false"/>
          <w:i w:val="false"/>
          <w:color w:val="000000"/>
          <w:sz w:val="28"/>
        </w:rPr>
        <w:t>
десяти календарных дней со дня его государственной регистрации в</w:t>
      </w:r>
      <w:r>
        <w:br/>
      </w:r>
      <w:r>
        <w:rPr>
          <w:rFonts w:ascii="Times New Roman"/>
          <w:b w:val="false"/>
          <w:i w:val="false"/>
          <w:color w:val="000000"/>
          <w:sz w:val="28"/>
        </w:rPr>
        <w:t>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6. Департаменту стратегии и анализа (Абдрахманов Н.А.):</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7.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8. Контроль за исполнением настоящего постановления возложить на заместителя Председателя Агентства Кожахметова К.Б.</w:t>
      </w:r>
    </w:p>
    <w:bookmarkEnd w:id="1"/>
    <w:p>
      <w:pPr>
        <w:spacing w:after="0"/>
        <w:ind w:left="0"/>
        <w:jc w:val="both"/>
      </w:pPr>
      <w:r>
        <w:rPr>
          <w:rFonts w:ascii="Times New Roman"/>
          <w:b w:val="false"/>
          <w:i/>
          <w:color w:val="000000"/>
          <w:sz w:val="28"/>
        </w:rPr>
        <w:t>      Председатель                               Е. Бахмутова</w:t>
      </w:r>
    </w:p>
    <w:bookmarkStart w:name="z19"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Республики Казахстан по регулированию</w:t>
      </w:r>
      <w:r>
        <w:br/>
      </w:r>
      <w:r>
        <w:rPr>
          <w:rFonts w:ascii="Times New Roman"/>
          <w:b w:val="false"/>
          <w:i w:val="false"/>
          <w:color w:val="000000"/>
          <w:sz w:val="28"/>
        </w:rPr>
        <w:t xml:space="preserve">
и надзору финансового рынка     </w:t>
      </w:r>
      <w:r>
        <w:br/>
      </w:r>
      <w:r>
        <w:rPr>
          <w:rFonts w:ascii="Times New Roman"/>
          <w:b w:val="false"/>
          <w:i w:val="false"/>
          <w:color w:val="000000"/>
          <w:sz w:val="28"/>
        </w:rPr>
        <w:t xml:space="preserve">
и финансовых организаций      </w:t>
      </w:r>
      <w:r>
        <w:br/>
      </w:r>
      <w:r>
        <w:rPr>
          <w:rFonts w:ascii="Times New Roman"/>
          <w:b w:val="false"/>
          <w:i w:val="false"/>
          <w:color w:val="000000"/>
          <w:sz w:val="28"/>
        </w:rPr>
        <w:t xml:space="preserve">
от 28 августа 2009 года № 196   </w:t>
      </w:r>
    </w:p>
    <w:bookmarkEnd w:id="2"/>
    <w:bookmarkStart w:name="z20" w:id="3"/>
    <w:p>
      <w:pPr>
        <w:spacing w:after="0"/>
        <w:ind w:left="0"/>
        <w:jc w:val="left"/>
      </w:pPr>
      <w:r>
        <w:rPr>
          <w:rFonts w:ascii="Times New Roman"/>
          <w:b/>
          <w:i w:val="false"/>
          <w:color w:val="000000"/>
        </w:rPr>
        <w:t xml:space="preserve"> 
Перечень </w:t>
      </w:r>
      <w:r>
        <w:br/>
      </w:r>
      <w:r>
        <w:rPr>
          <w:rFonts w:ascii="Times New Roman"/>
          <w:b/>
          <w:i w:val="false"/>
          <w:color w:val="000000"/>
        </w:rPr>
        <w:t>
нормативных правовых актов, признаваемых утратившими силу</w:t>
      </w:r>
    </w:p>
    <w:bookmarkEnd w:id="3"/>
    <w:bookmarkStart w:name="z21" w:id="4"/>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февраля 2000 года № 70 "О минимальном размере резервного капитала банков второго уровня" (зарегистрированное в Реестре государственной регистрации нормативных правовых актов под № 1169). </w:t>
      </w:r>
      <w:r>
        <w:br/>
      </w:r>
      <w:r>
        <w:rPr>
          <w:rFonts w:ascii="Times New Roman"/>
          <w:b w:val="false"/>
          <w:i w:val="false"/>
          <w:color w:val="000000"/>
          <w:sz w:val="28"/>
        </w:rPr>
        <w:t>
</w:t>
      </w:r>
      <w:r>
        <w:rPr>
          <w:rFonts w:ascii="Times New Roman"/>
          <w:b w:val="false"/>
          <w:i w:val="false"/>
          <w:color w:val="000000"/>
          <w:sz w:val="28"/>
        </w:rPr>
        <w:t>
      2. Подпункт 2)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25 октября 2004 года № 304 "О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 3236).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ноября 2007 года № 256 "О внесении изменения и дополнения в постановление Правления Национального Банка Республики Казахстан от 26 февраля 2000 года № 70 "О минимальном размере резервного капитала банков второго уровня" (зарегистрированное в Реестре государственной регистрации нормативных правовых актов под № 5080).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февраля 2009 года № 32 "О внесении дополнения в постановление Правления Национального Банка Республики Казахстан от 26 февраля 2000 года № 70 "О минимальном размере резервного капитала банков второго уровня" (зарегистрированное в Реестре государственной регистрации нормативных правовых актов под № 5627).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